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D80B" w14:textId="348A70E9" w:rsidR="00AF7119" w:rsidRDefault="00AF7119" w:rsidP="00AF7119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</w:rPr>
      </w:pPr>
      <w:r>
        <w:rPr>
          <w:rFonts w:eastAsia="Calibri"/>
          <w:b/>
          <w:smallCaps/>
          <w:sz w:val="49"/>
          <w:szCs w:val="49"/>
        </w:rPr>
        <w:t xml:space="preserve">Word of Life: </w:t>
      </w:r>
      <w:r w:rsidR="00236F85">
        <w:rPr>
          <w:rFonts w:eastAsia="Calibri"/>
          <w:b/>
          <w:smallCaps/>
          <w:sz w:val="49"/>
          <w:szCs w:val="49"/>
        </w:rPr>
        <w:t>August</w:t>
      </w:r>
      <w:r>
        <w:rPr>
          <w:rFonts w:eastAsia="Calibri"/>
          <w:b/>
          <w:smallCaps/>
          <w:sz w:val="49"/>
          <w:szCs w:val="49"/>
        </w:rPr>
        <w:t xml:space="preserve"> 2019</w:t>
      </w:r>
    </w:p>
    <w:p w14:paraId="31BDE3C1" w14:textId="3A22B5FD" w:rsidR="00AF7119" w:rsidRPr="003577EB" w:rsidRDefault="00AF7119" w:rsidP="00AF7119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/>
          <w:smallCaps/>
        </w:rPr>
      </w:pPr>
      <w:bookmarkStart w:id="0" w:name="_Hlk521409590"/>
      <w:bookmarkEnd w:id="0"/>
      <w:r w:rsidRPr="00B35D6D">
        <w:rPr>
          <w:rFonts w:eastAsia="Calibri"/>
          <w:i/>
        </w:rPr>
        <w:t>Recommended dates are provided, but you are welcome to use these materials at any time!</w:t>
      </w:r>
      <w:bookmarkStart w:id="1" w:name="_Hlk511402195"/>
    </w:p>
    <w:p w14:paraId="0FEF54C8" w14:textId="6FBA949B" w:rsidR="00827270" w:rsidRPr="00CC690D" w:rsidRDefault="00827270" w:rsidP="00104B97">
      <w:pPr>
        <w:spacing w:before="240" w:after="240"/>
        <w:rPr>
          <w:b/>
          <w:bCs/>
          <w:smallCaps/>
          <w:sz w:val="32"/>
          <w:szCs w:val="32"/>
        </w:rPr>
      </w:pPr>
      <w:bookmarkStart w:id="2" w:name="_Hlk522611759"/>
      <w:r w:rsidRPr="00CC690D">
        <w:rPr>
          <w:b/>
          <w:bCs/>
          <w:smallCaps/>
          <w:sz w:val="32"/>
          <w:szCs w:val="32"/>
        </w:rPr>
        <w:t>Featured this Month…</w:t>
      </w:r>
    </w:p>
    <w:p w14:paraId="00FDA88C" w14:textId="67379956" w:rsidR="00DE4538" w:rsidRDefault="00C33214" w:rsidP="005173DD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Reflection on the </w:t>
      </w:r>
      <w:r w:rsidR="005173DD">
        <w:rPr>
          <w:b/>
          <w:bCs/>
          <w:sz w:val="28"/>
          <w:szCs w:val="28"/>
        </w:rPr>
        <w:t>Solemnity of</w:t>
      </w:r>
      <w:r w:rsidR="009E41DE">
        <w:rPr>
          <w:b/>
          <w:bCs/>
          <w:sz w:val="28"/>
          <w:szCs w:val="28"/>
        </w:rPr>
        <w:t xml:space="preserve"> the Assumption of the Blessed Virgin Mary</w:t>
      </w:r>
      <w:r w:rsidR="002917BF">
        <w:rPr>
          <w:b/>
          <w:bCs/>
          <w:sz w:val="28"/>
          <w:szCs w:val="28"/>
        </w:rPr>
        <w:t>: August 15, 2019</w:t>
      </w:r>
      <w:r>
        <w:rPr>
          <w:b/>
          <w:bCs/>
          <w:sz w:val="28"/>
          <w:szCs w:val="28"/>
        </w:rPr>
        <w:t xml:space="preserve"> </w:t>
      </w:r>
      <w:r w:rsidR="00A35853" w:rsidRPr="00A35853">
        <w:rPr>
          <w:b/>
          <w:bCs/>
          <w:i/>
          <w:sz w:val="28"/>
          <w:szCs w:val="28"/>
        </w:rPr>
        <w:t>(Holy day of Obligation)</w:t>
      </w:r>
    </w:p>
    <w:p w14:paraId="2DEF96C7" w14:textId="1A6C2126" w:rsidR="00500C99" w:rsidRDefault="004F31A8" w:rsidP="002917BF">
      <w:pPr>
        <w:spacing w:after="120"/>
      </w:pPr>
      <w:r>
        <w:t>T</w:t>
      </w:r>
      <w:r w:rsidR="002917BF">
        <w:t>he Solemnity of the Assumption celebrate</w:t>
      </w:r>
      <w:r>
        <w:t>s</w:t>
      </w:r>
      <w:r w:rsidR="002917BF">
        <w:t xml:space="preserve"> </w:t>
      </w:r>
      <w:r w:rsidR="0029401F">
        <w:t>the</w:t>
      </w:r>
      <w:r w:rsidR="00815B67">
        <w:t xml:space="preserve"> Blessed Mother’s</w:t>
      </w:r>
      <w:r w:rsidR="002917BF">
        <w:t xml:space="preserve"> entrance into heavenly glory. The </w:t>
      </w:r>
      <w:r w:rsidR="002917BF" w:rsidRPr="002917BF">
        <w:rPr>
          <w:i/>
          <w:iCs/>
        </w:rPr>
        <w:t xml:space="preserve">Catechism </w:t>
      </w:r>
      <w:r w:rsidR="002917BF">
        <w:t xml:space="preserve">explains that </w:t>
      </w:r>
      <w:r w:rsidR="00E431BA">
        <w:t xml:space="preserve">Mary </w:t>
      </w:r>
      <w:r w:rsidR="002917BF">
        <w:t>“</w:t>
      </w:r>
      <w:r w:rsidR="002917BF" w:rsidRPr="002917BF">
        <w:t>was taken up body and soul into the glory of heaven, where she already shares in the glory of her Son</w:t>
      </w:r>
      <w:r w:rsidR="00500C99">
        <w:t>’</w:t>
      </w:r>
      <w:r w:rsidR="002917BF" w:rsidRPr="002917BF">
        <w:t>s Resurrection, anticipating the resurrection of all members of his Body</w:t>
      </w:r>
      <w:r w:rsidR="002917BF">
        <w:t>” (CCC, 974).</w:t>
      </w:r>
      <w:r w:rsidR="00703A06">
        <w:t xml:space="preserve"> </w:t>
      </w:r>
    </w:p>
    <w:p w14:paraId="6F18CB4A" w14:textId="41408173" w:rsidR="00500C99" w:rsidRDefault="006B17A3" w:rsidP="002917BF">
      <w:pPr>
        <w:spacing w:after="120"/>
      </w:pPr>
      <w:r w:rsidRPr="00607522">
        <w:rPr>
          <w:rFonts w:eastAsia="Calibri"/>
          <w:b/>
          <w:smallCaps/>
          <w:noProof/>
          <w:sz w:val="49"/>
          <w:szCs w:val="49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8C167BC" wp14:editId="03429486">
                <wp:simplePos x="0" y="0"/>
                <wp:positionH relativeFrom="column">
                  <wp:posOffset>3248025</wp:posOffset>
                </wp:positionH>
                <wp:positionV relativeFrom="paragraph">
                  <wp:posOffset>15875</wp:posOffset>
                </wp:positionV>
                <wp:extent cx="3028950" cy="2971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3045" w14:textId="68571751" w:rsidR="00607522" w:rsidRPr="002D4386" w:rsidRDefault="00607522" w:rsidP="00EE5A13">
                            <w:pPr>
                              <w:spacing w:after="120"/>
                            </w:pPr>
                            <w:r w:rsidRPr="002D4386">
                              <w:rPr>
                                <w:b/>
                              </w:rPr>
                              <w:t xml:space="preserve">Need a photo to go with this reflection? </w:t>
                            </w:r>
                          </w:p>
                          <w:p w14:paraId="7C477E4F" w14:textId="1601F709" w:rsidR="00607522" w:rsidRPr="00607522" w:rsidRDefault="00607522">
                            <w:pPr>
                              <w:rPr>
                                <w:i/>
                              </w:rPr>
                            </w:pPr>
                            <w:r w:rsidRPr="00607522">
                              <w:rPr>
                                <w:i/>
                              </w:rPr>
                              <w:t xml:space="preserve">Many works of art are believed to be in the common domain and are available to download from museum websites. </w:t>
                            </w:r>
                          </w:p>
                          <w:p w14:paraId="18143284" w14:textId="77777777" w:rsidR="00607522" w:rsidRDefault="00607522"/>
                          <w:p w14:paraId="179A26C1" w14:textId="3C473CB1" w:rsidR="00607522" w:rsidRPr="00EE5A13" w:rsidRDefault="00607522" w:rsidP="00EE5A13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hyperlink r:id="rId8" w:history="1">
                              <w:r w:rsidRPr="00EE5A13">
                                <w:rPr>
                                  <w:rStyle w:val="Hyperlink"/>
                                  <w:b/>
                                </w:rPr>
                                <w:t xml:space="preserve">The Assumption of </w:t>
                              </w:r>
                              <w:r w:rsidRPr="00EE5A13">
                                <w:rPr>
                                  <w:rStyle w:val="Hyperlink"/>
                                  <w:b/>
                                </w:rPr>
                                <w:t>the Virgin</w:t>
                              </w:r>
                            </w:hyperlink>
                            <w:r w:rsidRPr="00EE5A13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EE5A13">
                              <w:rPr>
                                <w:b/>
                              </w:rPr>
                              <w:t>Bergognone</w:t>
                            </w:r>
                            <w:proofErr w:type="spellEnd"/>
                            <w:r w:rsidRPr="00EE5A1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479E2B6" w14:textId="77777777" w:rsidR="00903C7D" w:rsidRPr="00903C7D" w:rsidRDefault="00903C7D" w:rsidP="00903C7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03C7D">
                              <w:rPr>
                                <w:b/>
                                <w:sz w:val="21"/>
                                <w:szCs w:val="21"/>
                              </w:rPr>
                              <w:t>Credit:</w:t>
                            </w:r>
                            <w:r w:rsidRPr="00903C7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03C7D">
                              <w:rPr>
                                <w:sz w:val="21"/>
                                <w:szCs w:val="21"/>
                              </w:rPr>
                              <w:t>Bergognone</w:t>
                            </w:r>
                            <w:proofErr w:type="spellEnd"/>
                            <w:r w:rsidRPr="00903C7D">
                              <w:rPr>
                                <w:sz w:val="21"/>
                                <w:szCs w:val="21"/>
                              </w:rPr>
                              <w:t>, “The Assumption of the Virgin,” Oil and Gold on Wood, ca. 1453-1523, Fletcher Fund, 1926, courtesy of The Metropolitan Museum of Art, New York, NY.</w:t>
                            </w:r>
                          </w:p>
                          <w:p w14:paraId="56E9113D" w14:textId="6DCF4823" w:rsidR="00903C7D" w:rsidRDefault="00903C7D" w:rsidP="00607522"/>
                          <w:p w14:paraId="26637942" w14:textId="2A6396CD" w:rsidR="00607522" w:rsidRPr="00EE5A13" w:rsidRDefault="00607522" w:rsidP="00EE5A13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hyperlink r:id="rId9" w:history="1">
                              <w:r w:rsidRPr="00EE5A13">
                                <w:rPr>
                                  <w:rStyle w:val="Hyperlink"/>
                                  <w:b/>
                                </w:rPr>
                                <w:t>The Assumption</w:t>
                              </w:r>
                            </w:hyperlink>
                            <w:r w:rsidRPr="00EE5A13">
                              <w:rPr>
                                <w:b/>
                              </w:rPr>
                              <w:t xml:space="preserve">, Laurent de La </w:t>
                            </w:r>
                            <w:proofErr w:type="spellStart"/>
                            <w:r w:rsidRPr="00EE5A13">
                              <w:rPr>
                                <w:b/>
                              </w:rPr>
                              <w:t>Hyre</w:t>
                            </w:r>
                            <w:proofErr w:type="spellEnd"/>
                          </w:p>
                          <w:p w14:paraId="0F9C8CBB" w14:textId="5FC34A46" w:rsidR="00EE5A13" w:rsidRPr="00EE5A13" w:rsidRDefault="00EE5A13" w:rsidP="00EE5A1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Credit: </w:t>
                            </w:r>
                            <w:r w:rsidRPr="00EE5A13">
                              <w:rPr>
                                <w:sz w:val="21"/>
                                <w:szCs w:val="21"/>
                              </w:rPr>
                              <w:t xml:space="preserve">De La </w:t>
                            </w:r>
                            <w:proofErr w:type="spellStart"/>
                            <w:r w:rsidRPr="00EE5A13">
                              <w:rPr>
                                <w:sz w:val="21"/>
                                <w:szCs w:val="21"/>
                              </w:rPr>
                              <w:t>Hyre</w:t>
                            </w:r>
                            <w:proofErr w:type="spellEnd"/>
                            <w:r w:rsidRPr="00EE5A13">
                              <w:rPr>
                                <w:sz w:val="21"/>
                                <w:szCs w:val="21"/>
                              </w:rPr>
                              <w:t xml:space="preserve">, Laurent, “The Assumption,” oil on canvas, ca. 1653, The </w:t>
                            </w:r>
                            <w:proofErr w:type="spellStart"/>
                            <w:r w:rsidRPr="00EE5A13">
                              <w:rPr>
                                <w:sz w:val="21"/>
                                <w:szCs w:val="21"/>
                              </w:rPr>
                              <w:t>Ciechanowiecki</w:t>
                            </w:r>
                            <w:proofErr w:type="spellEnd"/>
                            <w:r w:rsidRPr="00EE5A13">
                              <w:rPr>
                                <w:sz w:val="21"/>
                                <w:szCs w:val="21"/>
                              </w:rPr>
                              <w:t xml:space="preserve"> Collection, Gift of The Ahmanson Foundation, courtesy of the Los Angeles County Museum of Art.</w:t>
                            </w:r>
                          </w:p>
                          <w:p w14:paraId="5E4D4088" w14:textId="77777777" w:rsidR="00607522" w:rsidRPr="00607522" w:rsidRDefault="00607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16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1.25pt;width:238.5pt;height:23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">
                <v:textbox>
                  <w:txbxContent>
                    <w:p w14:paraId="4B253045" w14:textId="68571751" w:rsidR="00607522" w:rsidRPr="002D4386" w:rsidRDefault="00607522" w:rsidP="00EE5A13">
                      <w:pPr>
                        <w:spacing w:after="120"/>
                      </w:pPr>
                      <w:r w:rsidRPr="002D4386">
                        <w:rPr>
                          <w:b/>
                        </w:rPr>
                        <w:t xml:space="preserve">Need a photo to go with this reflection? </w:t>
                      </w:r>
                    </w:p>
                    <w:p w14:paraId="7C477E4F" w14:textId="1601F709" w:rsidR="00607522" w:rsidRPr="00607522" w:rsidRDefault="00607522">
                      <w:pPr>
                        <w:rPr>
                          <w:i/>
                        </w:rPr>
                      </w:pPr>
                      <w:r w:rsidRPr="00607522">
                        <w:rPr>
                          <w:i/>
                        </w:rPr>
                        <w:t xml:space="preserve">Many works of art are believed to be in the common domain and are available to download from museum websites. </w:t>
                      </w:r>
                    </w:p>
                    <w:p w14:paraId="18143284" w14:textId="77777777" w:rsidR="00607522" w:rsidRDefault="00607522"/>
                    <w:p w14:paraId="179A26C1" w14:textId="3C473CB1" w:rsidR="00607522" w:rsidRPr="00EE5A13" w:rsidRDefault="00607522" w:rsidP="00EE5A13">
                      <w:pPr>
                        <w:spacing w:after="120"/>
                        <w:rPr>
                          <w:b/>
                        </w:rPr>
                      </w:pPr>
                      <w:hyperlink r:id="rId10" w:history="1">
                        <w:r w:rsidRPr="00EE5A13">
                          <w:rPr>
                            <w:rStyle w:val="Hyperlink"/>
                            <w:b/>
                          </w:rPr>
                          <w:t xml:space="preserve">The Assumption of </w:t>
                        </w:r>
                        <w:r w:rsidRPr="00EE5A13">
                          <w:rPr>
                            <w:rStyle w:val="Hyperlink"/>
                            <w:b/>
                          </w:rPr>
                          <w:t>the Virgin</w:t>
                        </w:r>
                      </w:hyperlink>
                      <w:r w:rsidRPr="00EE5A13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EE5A13">
                        <w:rPr>
                          <w:b/>
                        </w:rPr>
                        <w:t>Bergognone</w:t>
                      </w:r>
                      <w:proofErr w:type="spellEnd"/>
                      <w:r w:rsidRPr="00EE5A13">
                        <w:rPr>
                          <w:b/>
                        </w:rPr>
                        <w:t xml:space="preserve"> </w:t>
                      </w:r>
                    </w:p>
                    <w:p w14:paraId="3479E2B6" w14:textId="77777777" w:rsidR="00903C7D" w:rsidRPr="00903C7D" w:rsidRDefault="00903C7D" w:rsidP="00903C7D">
                      <w:pPr>
                        <w:rPr>
                          <w:sz w:val="21"/>
                          <w:szCs w:val="21"/>
                        </w:rPr>
                      </w:pPr>
                      <w:r w:rsidRPr="00903C7D">
                        <w:rPr>
                          <w:b/>
                          <w:sz w:val="21"/>
                          <w:szCs w:val="21"/>
                        </w:rPr>
                        <w:t>Credit:</w:t>
                      </w:r>
                      <w:r w:rsidRPr="00903C7D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903C7D">
                        <w:rPr>
                          <w:sz w:val="21"/>
                          <w:szCs w:val="21"/>
                        </w:rPr>
                        <w:t>Bergognone</w:t>
                      </w:r>
                      <w:proofErr w:type="spellEnd"/>
                      <w:r w:rsidRPr="00903C7D">
                        <w:rPr>
                          <w:sz w:val="21"/>
                          <w:szCs w:val="21"/>
                        </w:rPr>
                        <w:t>, “The Assumption of the Virgin,” Oil and Gold on Wood, ca. 1453-1523, Fletcher Fund, 1926, courtesy of The Metropolitan Museum of Art, New York, NY.</w:t>
                      </w:r>
                    </w:p>
                    <w:p w14:paraId="56E9113D" w14:textId="6DCF4823" w:rsidR="00903C7D" w:rsidRDefault="00903C7D" w:rsidP="00607522"/>
                    <w:p w14:paraId="26637942" w14:textId="2A6396CD" w:rsidR="00607522" w:rsidRPr="00EE5A13" w:rsidRDefault="00607522" w:rsidP="00EE5A13">
                      <w:pPr>
                        <w:spacing w:after="120"/>
                        <w:rPr>
                          <w:b/>
                        </w:rPr>
                      </w:pPr>
                      <w:hyperlink r:id="rId11" w:history="1">
                        <w:r w:rsidRPr="00EE5A13">
                          <w:rPr>
                            <w:rStyle w:val="Hyperlink"/>
                            <w:b/>
                          </w:rPr>
                          <w:t>The Assumption</w:t>
                        </w:r>
                      </w:hyperlink>
                      <w:r w:rsidRPr="00EE5A13">
                        <w:rPr>
                          <w:b/>
                        </w:rPr>
                        <w:t xml:space="preserve">, Laurent de La </w:t>
                      </w:r>
                      <w:proofErr w:type="spellStart"/>
                      <w:r w:rsidRPr="00EE5A13">
                        <w:rPr>
                          <w:b/>
                        </w:rPr>
                        <w:t>Hyre</w:t>
                      </w:r>
                      <w:proofErr w:type="spellEnd"/>
                    </w:p>
                    <w:p w14:paraId="0F9C8CBB" w14:textId="5FC34A46" w:rsidR="00EE5A13" w:rsidRPr="00EE5A13" w:rsidRDefault="00EE5A13" w:rsidP="00EE5A1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Credit: </w:t>
                      </w:r>
                      <w:r w:rsidRPr="00EE5A13">
                        <w:rPr>
                          <w:sz w:val="21"/>
                          <w:szCs w:val="21"/>
                        </w:rPr>
                        <w:t xml:space="preserve">De La </w:t>
                      </w:r>
                      <w:proofErr w:type="spellStart"/>
                      <w:r w:rsidRPr="00EE5A13">
                        <w:rPr>
                          <w:sz w:val="21"/>
                          <w:szCs w:val="21"/>
                        </w:rPr>
                        <w:t>Hyre</w:t>
                      </w:r>
                      <w:proofErr w:type="spellEnd"/>
                      <w:r w:rsidRPr="00EE5A13">
                        <w:rPr>
                          <w:sz w:val="21"/>
                          <w:szCs w:val="21"/>
                        </w:rPr>
                        <w:t xml:space="preserve">, Laurent, “The Assumption,” oil on canvas, ca. 1653, The </w:t>
                      </w:r>
                      <w:proofErr w:type="spellStart"/>
                      <w:r w:rsidRPr="00EE5A13">
                        <w:rPr>
                          <w:sz w:val="21"/>
                          <w:szCs w:val="21"/>
                        </w:rPr>
                        <w:t>Ciechanowiecki</w:t>
                      </w:r>
                      <w:proofErr w:type="spellEnd"/>
                      <w:r w:rsidRPr="00EE5A13">
                        <w:rPr>
                          <w:sz w:val="21"/>
                          <w:szCs w:val="21"/>
                        </w:rPr>
                        <w:t xml:space="preserve"> Collection, Gift of The Ahmanson Foundation, courtesy of the Los Angeles County Museum of Art.</w:t>
                      </w:r>
                    </w:p>
                    <w:p w14:paraId="5E4D4088" w14:textId="77777777" w:rsidR="00607522" w:rsidRPr="00607522" w:rsidRDefault="00607522"/>
                  </w:txbxContent>
                </v:textbox>
                <w10:wrap type="square"/>
              </v:shape>
            </w:pict>
          </mc:Fallback>
        </mc:AlternateContent>
      </w:r>
      <w:r w:rsidR="00500C99">
        <w:t>Mary’s Assumption into heaven reminds us that life on earth is a pilgrimage to our ultimate destination. We prepare in hope for our own passage into eternal life by the choices we make today. When we choose to love and follow God</w:t>
      </w:r>
      <w:r w:rsidR="00A26825">
        <w:t xml:space="preserve"> in our daily lives, </w:t>
      </w:r>
      <w:r w:rsidR="00500C99">
        <w:t xml:space="preserve">we strengthen our relationship with </w:t>
      </w:r>
      <w:bookmarkStart w:id="3" w:name="_GoBack"/>
      <w:bookmarkEnd w:id="3"/>
      <w:r w:rsidR="00500C99">
        <w:t>Him</w:t>
      </w:r>
      <w:r w:rsidR="00A26825">
        <w:t>, and t</w:t>
      </w:r>
      <w:r w:rsidR="00500C99">
        <w:t>his relationship is the true meaning of heaven: “</w:t>
      </w:r>
      <w:r w:rsidR="00500C99" w:rsidRPr="00500C99">
        <w:t xml:space="preserve">To live in heaven is </w:t>
      </w:r>
      <w:r w:rsidR="00500C99">
        <w:t>‘</w:t>
      </w:r>
      <w:r w:rsidR="00500C99" w:rsidRPr="00500C99">
        <w:t>to be with Christ</w:t>
      </w:r>
      <w:r w:rsidR="00500C99">
        <w:t>’” (CCC, 1025</w:t>
      </w:r>
      <w:r w:rsidR="00431E6C">
        <w:t xml:space="preserve"> citing </w:t>
      </w:r>
      <w:r w:rsidR="00431E6C" w:rsidRPr="00431E6C">
        <w:t>St. Ambrose, </w:t>
      </w:r>
      <w:r w:rsidR="00431E6C" w:rsidRPr="00431E6C">
        <w:rPr>
          <w:i/>
          <w:iCs/>
        </w:rPr>
        <w:t>In Luc.</w:t>
      </w:r>
      <w:r w:rsidR="00431E6C" w:rsidRPr="00431E6C">
        <w:t>,10,121:PL 15 1834A.</w:t>
      </w:r>
      <w:r w:rsidR="00500C99">
        <w:t>).</w:t>
      </w:r>
    </w:p>
    <w:p w14:paraId="5CFFC51F" w14:textId="32B44F4D" w:rsidR="00431E6C" w:rsidRDefault="00431E6C" w:rsidP="002917BF">
      <w:pPr>
        <w:spacing w:after="120"/>
      </w:pPr>
      <w:r>
        <w:t>We can see how, t</w:t>
      </w:r>
      <w:r w:rsidR="004F31A8">
        <w:t>hroughout</w:t>
      </w:r>
      <w:r>
        <w:t xml:space="preserve"> her life,</w:t>
      </w:r>
      <w:r w:rsidR="004F31A8">
        <w:t xml:space="preserve"> </w:t>
      </w:r>
      <w:r w:rsidR="00480976">
        <w:t>the Blessed Mother</w:t>
      </w:r>
      <w:r w:rsidR="00716DE8">
        <w:t xml:space="preserve"> continually</w:t>
      </w:r>
      <w:r w:rsidR="004F31A8">
        <w:t xml:space="preserve"> </w:t>
      </w:r>
      <w:r>
        <w:t>chose to go deeper into her relationship with God. She</w:t>
      </w:r>
      <w:r w:rsidR="00480976">
        <w:t xml:space="preserve"> modeled </w:t>
      </w:r>
      <w:r w:rsidR="00703A06">
        <w:t xml:space="preserve">how </w:t>
      </w:r>
      <w:r w:rsidR="00480976">
        <w:t xml:space="preserve">to value and respect </w:t>
      </w:r>
      <w:r>
        <w:t>His precious</w:t>
      </w:r>
      <w:r w:rsidR="00480976">
        <w:t xml:space="preserve"> gift</w:t>
      </w:r>
      <w:r>
        <w:t xml:space="preserve"> of human life</w:t>
      </w:r>
      <w:r w:rsidR="00480976">
        <w:t xml:space="preserve">, from the moment of conception to </w:t>
      </w:r>
      <w:r w:rsidR="00A84535">
        <w:t xml:space="preserve">its </w:t>
      </w:r>
      <w:r w:rsidR="00480976">
        <w:t xml:space="preserve">natural </w:t>
      </w:r>
      <w:r w:rsidR="00A84535">
        <w:t>end</w:t>
      </w:r>
      <w:r w:rsidR="00703A06">
        <w:t xml:space="preserve">. </w:t>
      </w:r>
      <w:r w:rsidR="00480976">
        <w:t>In</w:t>
      </w:r>
      <w:r w:rsidR="00703A06">
        <w:t xml:space="preserve"> the Annunciation, </w:t>
      </w:r>
      <w:r w:rsidR="008A6377">
        <w:t xml:space="preserve">through her “yes,” </w:t>
      </w:r>
      <w:r w:rsidR="00703A06">
        <w:t xml:space="preserve">Mary </w:t>
      </w:r>
      <w:r w:rsidR="00480976">
        <w:t>witnesse</w:t>
      </w:r>
      <w:r>
        <w:t>d</w:t>
      </w:r>
      <w:r w:rsidR="00480976">
        <w:t xml:space="preserve"> to</w:t>
      </w:r>
      <w:r w:rsidR="00703A06">
        <w:t xml:space="preserve"> the undeniable humanity of </w:t>
      </w:r>
      <w:r w:rsidR="00480976">
        <w:t>unborn children as she conceive</w:t>
      </w:r>
      <w:r>
        <w:t>d</w:t>
      </w:r>
      <w:r w:rsidR="008A6377">
        <w:t xml:space="preserve"> and carried</w:t>
      </w:r>
      <w:r w:rsidR="00480976">
        <w:t xml:space="preserve"> the Christ child in her womb. </w:t>
      </w:r>
      <w:r w:rsidR="00EC3623">
        <w:t>After the Annunciation, having learned</w:t>
      </w:r>
      <w:r w:rsidR="00480976">
        <w:t xml:space="preserve"> that </w:t>
      </w:r>
      <w:r w:rsidR="00703A06">
        <w:t>her cousin Elizabeth</w:t>
      </w:r>
      <w:r w:rsidR="00480976">
        <w:t xml:space="preserve"> </w:t>
      </w:r>
      <w:r>
        <w:t>wa</w:t>
      </w:r>
      <w:r w:rsidR="00480976">
        <w:t xml:space="preserve">s with child, she </w:t>
      </w:r>
      <w:r>
        <w:t>went</w:t>
      </w:r>
      <w:r w:rsidR="00F329DC">
        <w:t xml:space="preserve"> in haste</w:t>
      </w:r>
      <w:r>
        <w:t xml:space="preserve"> </w:t>
      </w:r>
      <w:r w:rsidR="00480976">
        <w:t>to her aid</w:t>
      </w:r>
      <w:r>
        <w:t xml:space="preserve">. </w:t>
      </w:r>
    </w:p>
    <w:p w14:paraId="5D380ABD" w14:textId="6FFE93FA" w:rsidR="00431E6C" w:rsidRDefault="008A6377" w:rsidP="002917BF">
      <w:pPr>
        <w:spacing w:after="120"/>
      </w:pPr>
      <w:r>
        <w:t>Our Blessed Mother s</w:t>
      </w:r>
      <w:r w:rsidR="00431E6C">
        <w:t>how</w:t>
      </w:r>
      <w:r>
        <w:t>s us how</w:t>
      </w:r>
      <w:r w:rsidR="00431E6C">
        <w:t xml:space="preserve"> we can prepare for our own transition from this life to the next. </w:t>
      </w:r>
      <w:r>
        <w:t>Are we open to God’s precious gift of new life? How do we support expectant mothers and parents of young children? Do</w:t>
      </w:r>
      <w:r w:rsidR="00F329DC">
        <w:t xml:space="preserve"> we</w:t>
      </w:r>
      <w:r>
        <w:t xml:space="preserve"> prioritize showing our love and care for loved ones who are ill or aging? </w:t>
      </w:r>
    </w:p>
    <w:p w14:paraId="0F9D850B" w14:textId="3DC43F22" w:rsidR="008A6377" w:rsidRPr="002917BF" w:rsidRDefault="008A6377" w:rsidP="002917BF">
      <w:pPr>
        <w:spacing w:after="120"/>
      </w:pPr>
      <w:r>
        <w:t>Holy Mary, Mother of God, pray for us sinners, now and at the hour of our death. Amen.</w:t>
      </w:r>
    </w:p>
    <w:p w14:paraId="657E7100" w14:textId="62B30007" w:rsidR="002B53A3" w:rsidRPr="002B53A3" w:rsidRDefault="000D2D38" w:rsidP="002B53A3">
      <w:pPr>
        <w:spacing w:after="120"/>
        <w:rPr>
          <w:b/>
          <w:bCs/>
        </w:rPr>
      </w:pPr>
      <w:r w:rsidRPr="000D2D38">
        <w:rPr>
          <w:i/>
          <w:iCs/>
          <w:sz w:val="16"/>
          <w:szCs w:val="16"/>
        </w:rPr>
        <w:t>Catechism of the Catholic Church</w:t>
      </w:r>
      <w:r w:rsidRPr="000D2D38">
        <w:rPr>
          <w:sz w:val="16"/>
          <w:szCs w:val="16"/>
        </w:rPr>
        <w:t>, second edition © 2000 LEV-USCCB. Used with permission.</w:t>
      </w:r>
      <w:r w:rsidR="00815B67">
        <w:rPr>
          <w:sz w:val="16"/>
          <w:szCs w:val="16"/>
        </w:rPr>
        <w:t xml:space="preserve"> All rights reserved.</w:t>
      </w:r>
      <w:r>
        <w:rPr>
          <w:sz w:val="16"/>
          <w:szCs w:val="16"/>
        </w:rPr>
        <w:br/>
      </w:r>
      <w:r w:rsidR="00E17A05">
        <w:br/>
      </w:r>
      <w:r w:rsidR="003F320F">
        <w:rPr>
          <w:b/>
          <w:bCs/>
        </w:rPr>
        <w:t>Feast of</w:t>
      </w:r>
      <w:r w:rsidR="00E17A05">
        <w:rPr>
          <w:b/>
          <w:bCs/>
        </w:rPr>
        <w:t xml:space="preserve"> St. Jeanne </w:t>
      </w:r>
      <w:proofErr w:type="spellStart"/>
      <w:r w:rsidR="00E17A05">
        <w:rPr>
          <w:b/>
          <w:bCs/>
        </w:rPr>
        <w:t>Jugan</w:t>
      </w:r>
      <w:proofErr w:type="spellEnd"/>
      <w:r w:rsidR="00E17A05">
        <w:rPr>
          <w:b/>
          <w:bCs/>
        </w:rPr>
        <w:t>, August 30</w:t>
      </w:r>
    </w:p>
    <w:p w14:paraId="71973940" w14:textId="6E0CB8D9" w:rsidR="000D3A35" w:rsidRPr="000D3A35" w:rsidRDefault="002D4386" w:rsidP="000D3A35">
      <w:pPr>
        <w:spacing w:after="120"/>
      </w:pPr>
      <w:hyperlink r:id="rId12" w:history="1">
        <w:r w:rsidR="006A3345" w:rsidRPr="000D3A35">
          <w:rPr>
            <w:rStyle w:val="Hyperlink"/>
          </w:rPr>
          <w:t xml:space="preserve">St. Jeanne </w:t>
        </w:r>
        <w:proofErr w:type="spellStart"/>
        <w:r w:rsidR="006A3345" w:rsidRPr="000D3A35">
          <w:rPr>
            <w:rStyle w:val="Hyperlink"/>
          </w:rPr>
          <w:t>Jugan</w:t>
        </w:r>
        <w:proofErr w:type="spellEnd"/>
      </w:hyperlink>
      <w:r w:rsidR="006A3345">
        <w:t>, foundr</w:t>
      </w:r>
      <w:r w:rsidR="00F24555">
        <w:t>ess</w:t>
      </w:r>
      <w:r w:rsidR="006A3345">
        <w:t xml:space="preserve"> of the Little Sisters of the Poor</w:t>
      </w:r>
      <w:r w:rsidR="00E17A05">
        <w:t>,</w:t>
      </w:r>
      <w:r w:rsidR="000D3A35">
        <w:t xml:space="preserve"> </w:t>
      </w:r>
      <w:r w:rsidR="00E17A05">
        <w:t>was r</w:t>
      </w:r>
      <w:r w:rsidR="000D3A35">
        <w:t xml:space="preserve">aised in revolutionary France </w:t>
      </w:r>
      <w:r w:rsidR="00E17A05">
        <w:t>and</w:t>
      </w:r>
      <w:r w:rsidR="000D3A35">
        <w:t xml:space="preserve"> </w:t>
      </w:r>
      <w:r w:rsidR="00F329DC">
        <w:t xml:space="preserve">was </w:t>
      </w:r>
      <w:r w:rsidR="000D3A35">
        <w:t xml:space="preserve">taught </w:t>
      </w:r>
      <w:r w:rsidR="00F329DC">
        <w:t xml:space="preserve">the </w:t>
      </w:r>
      <w:r w:rsidR="000D3A35">
        <w:t xml:space="preserve">faith in secret at </w:t>
      </w:r>
      <w:r w:rsidR="00BE46D5">
        <w:t>great ris</w:t>
      </w:r>
      <w:r w:rsidR="00E17A05">
        <w:t xml:space="preserve">k. </w:t>
      </w:r>
      <w:r w:rsidR="000D3A35">
        <w:t>She began her vocation by taking</w:t>
      </w:r>
      <w:r w:rsidR="0055693C">
        <w:t xml:space="preserve"> into her home</w:t>
      </w:r>
      <w:r w:rsidR="000D3A35">
        <w:t xml:space="preserve"> an elderly, blind, and infirm woman who had no on</w:t>
      </w:r>
      <w:r w:rsidR="000D4FC8">
        <w:t>e</w:t>
      </w:r>
      <w:r w:rsidR="000D3A35">
        <w:t xml:space="preserve"> to care for her. </w:t>
      </w:r>
      <w:r w:rsidR="0055693C">
        <w:t>She</w:t>
      </w:r>
      <w:r w:rsidR="000D3A35">
        <w:t xml:space="preserve"> dedicated the rest of her life to serving the elderly poor as they approached the end of life. </w:t>
      </w:r>
      <w:r w:rsidR="0055693C">
        <w:t xml:space="preserve">St. Jeanne </w:t>
      </w:r>
      <w:proofErr w:type="spellStart"/>
      <w:r w:rsidR="0055693C">
        <w:t>Jugan</w:t>
      </w:r>
      <w:proofErr w:type="spellEnd"/>
      <w:r w:rsidR="000D3A35">
        <w:t xml:space="preserve"> was canonized on October 11, 2009. </w:t>
      </w:r>
      <w:r w:rsidR="000D4FC8">
        <w:t>Today</w:t>
      </w:r>
      <w:r w:rsidR="00CF6E4E">
        <w:t>,</w:t>
      </w:r>
      <w:r w:rsidR="000D4FC8">
        <w:t xml:space="preserve"> t</w:t>
      </w:r>
      <w:r w:rsidR="000D3A35">
        <w:t xml:space="preserve">he community she founded continues to serve the elderly poor in over 30 </w:t>
      </w:r>
      <w:r w:rsidR="00BE46D5">
        <w:t xml:space="preserve">countries. </w:t>
      </w:r>
      <w:r w:rsidR="0055693C">
        <w:t xml:space="preserve">May we seek the intercession of St. Jeanne </w:t>
      </w:r>
      <w:proofErr w:type="spellStart"/>
      <w:r w:rsidR="0055693C">
        <w:t>Jugan</w:t>
      </w:r>
      <w:proofErr w:type="spellEnd"/>
      <w:r w:rsidR="0055693C">
        <w:t xml:space="preserve"> for the protection of all those preparing to enter into eternal life.</w:t>
      </w:r>
    </w:p>
    <w:p w14:paraId="778185F5" w14:textId="35D634CC" w:rsidR="00AE11C7" w:rsidRPr="000D3A35" w:rsidRDefault="00D931DB" w:rsidP="000D3A35">
      <w:pPr>
        <w:spacing w:after="120"/>
        <w:rPr>
          <w:bCs/>
        </w:rPr>
      </w:pPr>
      <w:r w:rsidRPr="000D3A35">
        <w:rPr>
          <w:rFonts w:eastAsia="Calibri"/>
          <w:b/>
          <w:smallCaps/>
          <w:sz w:val="28"/>
          <w:szCs w:val="28"/>
        </w:rPr>
        <w:lastRenderedPageBreak/>
        <w:t xml:space="preserve">Word of Life – </w:t>
      </w:r>
      <w:r w:rsidR="00ED511B" w:rsidRPr="000D3A35">
        <w:rPr>
          <w:b/>
          <w:bCs/>
          <w:smallCaps/>
          <w:sz w:val="28"/>
          <w:szCs w:val="28"/>
        </w:rPr>
        <w:t>August</w:t>
      </w:r>
      <w:r w:rsidRPr="000D3A35">
        <w:rPr>
          <w:b/>
          <w:bCs/>
          <w:smallCaps/>
          <w:sz w:val="28"/>
          <w:szCs w:val="28"/>
        </w:rPr>
        <w:t xml:space="preserve"> 2019</w:t>
      </w:r>
      <w:r w:rsidR="00D628E9" w:rsidRPr="000D3A35">
        <w:rPr>
          <w:b/>
          <w:bCs/>
          <w:smallCaps/>
          <w:sz w:val="28"/>
          <w:szCs w:val="28"/>
        </w:rPr>
        <w:br/>
      </w:r>
    </w:p>
    <w:p w14:paraId="48E84733" w14:textId="3DBC2FC6" w:rsidR="00AF7119" w:rsidRPr="00AE11C7" w:rsidRDefault="00AF7119" w:rsidP="00AF7119">
      <w:pPr>
        <w:rPr>
          <w:b/>
          <w:bCs/>
          <w:sz w:val="32"/>
          <w:szCs w:val="32"/>
        </w:rPr>
      </w:pPr>
      <w:r w:rsidRPr="00AE11C7">
        <w:rPr>
          <w:b/>
          <w:bCs/>
          <w:sz w:val="32"/>
          <w:szCs w:val="32"/>
        </w:rPr>
        <w:t>Intercessions for Life</w:t>
      </w:r>
      <w:bookmarkEnd w:id="1"/>
      <w:bookmarkEnd w:id="2"/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410"/>
      </w:tblGrid>
      <w:tr w:rsidR="00AF7119" w14:paraId="7D8FB710" w14:textId="77777777" w:rsidTr="0057654D">
        <w:trPr>
          <w:trHeight w:val="2250"/>
        </w:trPr>
        <w:tc>
          <w:tcPr>
            <w:tcW w:w="5935" w:type="dxa"/>
          </w:tcPr>
          <w:p w14:paraId="30814785" w14:textId="257F9ECD" w:rsidR="00AF7119" w:rsidRPr="008113DE" w:rsidRDefault="00236F85" w:rsidP="005B06F9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spacing w:val="-4"/>
              </w:rPr>
            </w:pPr>
            <w:bookmarkStart w:id="4" w:name="_Hlk510789379"/>
            <w:r>
              <w:rPr>
                <w:b/>
                <w:bCs/>
              </w:rPr>
              <w:t>August 4</w:t>
            </w:r>
            <w:r w:rsidRPr="00236F8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bookmarkEnd w:id="4"/>
          <w:p w14:paraId="467A18AC" w14:textId="2645D060" w:rsidR="00634A70" w:rsidRPr="008113DE" w:rsidRDefault="00634A70" w:rsidP="00634A70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 xml:space="preserve">For those who </w:t>
            </w:r>
            <w:r w:rsidR="000A1C1F">
              <w:rPr>
                <w:iCs/>
              </w:rPr>
              <w:t>work against God’s gift of</w:t>
            </w:r>
            <w:r>
              <w:rPr>
                <w:iCs/>
              </w:rPr>
              <w:t xml:space="preserve"> human life</w:t>
            </w:r>
            <w:r w:rsidRPr="008113DE">
              <w:rPr>
                <w:iCs/>
              </w:rPr>
              <w:t>:</w:t>
            </w:r>
          </w:p>
          <w:p w14:paraId="377B7EF4" w14:textId="7F2815FA" w:rsidR="00634A70" w:rsidRDefault="00022AE7" w:rsidP="00634A70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>M</w:t>
            </w:r>
            <w:r w:rsidR="00634A70">
              <w:rPr>
                <w:iCs/>
              </w:rPr>
              <w:t xml:space="preserve">ay </w:t>
            </w:r>
            <w:r w:rsidR="00DE1484">
              <w:rPr>
                <w:iCs/>
              </w:rPr>
              <w:t xml:space="preserve">they </w:t>
            </w:r>
            <w:r w:rsidR="00634A70">
              <w:rPr>
                <w:iCs/>
              </w:rPr>
              <w:t xml:space="preserve">hear the voice of the Lord in their hearts, </w:t>
            </w:r>
          </w:p>
          <w:p w14:paraId="0FED2ECF" w14:textId="77777777" w:rsidR="00634A70" w:rsidRDefault="00634A70" w:rsidP="00634A70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 xml:space="preserve">turn away from their sin, </w:t>
            </w:r>
          </w:p>
          <w:p w14:paraId="551167FC" w14:textId="1C7F66DC" w:rsidR="00634A70" w:rsidRDefault="00634A70" w:rsidP="00634A70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 xml:space="preserve">and work to uphold the dignity of all people; </w:t>
            </w:r>
          </w:p>
          <w:p w14:paraId="62ABBAB3" w14:textId="53714C94" w:rsidR="00634A70" w:rsidRDefault="00634A70" w:rsidP="00DF0401">
            <w:pPr>
              <w:tabs>
                <w:tab w:val="left" w:pos="5760"/>
              </w:tabs>
              <w:spacing w:after="120"/>
              <w:rPr>
                <w:i/>
                <w:iCs/>
              </w:rPr>
            </w:pPr>
            <w:r w:rsidRPr="008113DE">
              <w:rPr>
                <w:i/>
                <w:iCs/>
              </w:rPr>
              <w:t>We pray to the Lord:</w:t>
            </w:r>
          </w:p>
          <w:p w14:paraId="11C5A032" w14:textId="10B064CA" w:rsidR="00EA5CC8" w:rsidRPr="0057654D" w:rsidRDefault="00EA5CC8" w:rsidP="00EA5CC8">
            <w:pPr>
              <w:tabs>
                <w:tab w:val="left" w:pos="5760"/>
              </w:tabs>
              <w:spacing w:after="120"/>
              <w:rPr>
                <w:i/>
                <w:iCs/>
              </w:rPr>
            </w:pPr>
          </w:p>
        </w:tc>
        <w:tc>
          <w:tcPr>
            <w:tcW w:w="4410" w:type="dxa"/>
          </w:tcPr>
          <w:p w14:paraId="659F58C2" w14:textId="77777777" w:rsidR="00EA3B19" w:rsidRDefault="00EA3B19" w:rsidP="005B06F9">
            <w:pPr>
              <w:rPr>
                <w:b/>
                <w:bCs/>
                <w:spacing w:val="-4"/>
              </w:rPr>
            </w:pPr>
          </w:p>
          <w:p w14:paraId="48AF0641" w14:textId="44C54AAA" w:rsidR="00AF7119" w:rsidRDefault="00236F85" w:rsidP="005B06F9">
            <w:r>
              <w:rPr>
                <w:b/>
                <w:bCs/>
                <w:spacing w:val="-4"/>
              </w:rPr>
              <w:t>Eighteenth</w:t>
            </w:r>
            <w:r w:rsidR="00AF7119" w:rsidRPr="008113DE">
              <w:rPr>
                <w:b/>
                <w:bCs/>
                <w:spacing w:val="-4"/>
              </w:rPr>
              <w:t xml:space="preserve"> </w:t>
            </w:r>
            <w:r w:rsidR="00AF7119" w:rsidRPr="008113DE">
              <w:rPr>
                <w:b/>
                <w:bCs/>
              </w:rPr>
              <w:t xml:space="preserve">Sunday </w:t>
            </w:r>
            <w:r w:rsidR="00EA3B19">
              <w:rPr>
                <w:b/>
                <w:bCs/>
              </w:rPr>
              <w:t>in Ordinary Time</w:t>
            </w:r>
          </w:p>
        </w:tc>
      </w:tr>
      <w:tr w:rsidR="005173DD" w14:paraId="2322A83E" w14:textId="77777777" w:rsidTr="00142946">
        <w:trPr>
          <w:trHeight w:val="2025"/>
        </w:trPr>
        <w:tc>
          <w:tcPr>
            <w:tcW w:w="5935" w:type="dxa"/>
          </w:tcPr>
          <w:p w14:paraId="0D6EDDA5" w14:textId="3E8F99EC" w:rsidR="005173DD" w:rsidRPr="008113DE" w:rsidRDefault="005173DD" w:rsidP="005173DD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August 11</w:t>
            </w:r>
            <w:r w:rsidRPr="00236F8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4712E454" w14:textId="77777777" w:rsidR="005173DD" w:rsidRDefault="005173DD" w:rsidP="005173DD">
            <w:pPr>
              <w:ind w:left="5400" w:right="-540" w:hanging="5400"/>
              <w:rPr>
                <w:iCs/>
              </w:rPr>
            </w:pPr>
            <w:r>
              <w:rPr>
                <w:iCs/>
              </w:rPr>
              <w:t xml:space="preserve">For married couples, </w:t>
            </w:r>
          </w:p>
          <w:p w14:paraId="3ACE49AD" w14:textId="77777777" w:rsidR="005173DD" w:rsidRPr="008113DE" w:rsidRDefault="005173DD" w:rsidP="005173DD">
            <w:pPr>
              <w:ind w:left="5400" w:right="-540" w:hanging="5400"/>
              <w:rPr>
                <w:b/>
                <w:iCs/>
              </w:rPr>
            </w:pPr>
            <w:r>
              <w:rPr>
                <w:iCs/>
              </w:rPr>
              <w:t xml:space="preserve">especially those who struggle with infertility: </w:t>
            </w:r>
          </w:p>
          <w:p w14:paraId="16ED3F8D" w14:textId="5D0537E5" w:rsidR="005173DD" w:rsidRDefault="00F329DC" w:rsidP="002615EC">
            <w:pPr>
              <w:tabs>
                <w:tab w:val="left" w:pos="5400"/>
              </w:tabs>
              <w:ind w:right="690"/>
              <w:rPr>
                <w:iCs/>
              </w:rPr>
            </w:pPr>
            <w:r>
              <w:rPr>
                <w:iCs/>
              </w:rPr>
              <w:t>M</w:t>
            </w:r>
            <w:r w:rsidR="005173DD" w:rsidRPr="008113DE">
              <w:rPr>
                <w:iCs/>
              </w:rPr>
              <w:t>ay</w:t>
            </w:r>
            <w:r>
              <w:rPr>
                <w:iCs/>
              </w:rPr>
              <w:t xml:space="preserve"> they</w:t>
            </w:r>
            <w:r w:rsidR="005173DD">
              <w:rPr>
                <w:iCs/>
              </w:rPr>
              <w:t xml:space="preserve"> be strengthened by the example of Abraham</w:t>
            </w:r>
            <w:r w:rsidR="002615EC">
              <w:rPr>
                <w:iCs/>
              </w:rPr>
              <w:t xml:space="preserve"> and Sarah</w:t>
            </w:r>
          </w:p>
          <w:p w14:paraId="26ABC590" w14:textId="77777777" w:rsidR="005173DD" w:rsidRPr="008113DE" w:rsidRDefault="005173DD" w:rsidP="005173DD">
            <w:pPr>
              <w:tabs>
                <w:tab w:val="left" w:pos="5400"/>
              </w:tabs>
              <w:rPr>
                <w:iCs/>
              </w:rPr>
            </w:pPr>
            <w:r>
              <w:rPr>
                <w:iCs/>
              </w:rPr>
              <w:t>and place their trust in God, who is always faithful</w:t>
            </w:r>
            <w:r w:rsidRPr="008113DE">
              <w:rPr>
                <w:iCs/>
              </w:rPr>
              <w:t>;</w:t>
            </w:r>
          </w:p>
          <w:p w14:paraId="26C6E7C7" w14:textId="37B67531" w:rsidR="005173DD" w:rsidRDefault="005173DD" w:rsidP="005173DD">
            <w:pPr>
              <w:tabs>
                <w:tab w:val="left" w:pos="5400"/>
              </w:tabs>
              <w:spacing w:after="120"/>
              <w:rPr>
                <w:i/>
                <w:iCs/>
              </w:rPr>
            </w:pPr>
            <w:r w:rsidRPr="008113DE">
              <w:rPr>
                <w:i/>
                <w:iCs/>
              </w:rPr>
              <w:t>We pray to the Lord:</w:t>
            </w:r>
          </w:p>
          <w:p w14:paraId="5ECDF570" w14:textId="180F8CA4" w:rsidR="005173DD" w:rsidRPr="008113DE" w:rsidRDefault="005173DD" w:rsidP="00022AE7">
            <w:pPr>
              <w:tabs>
                <w:tab w:val="left" w:pos="5400"/>
              </w:tabs>
              <w:spacing w:after="120"/>
              <w:rPr>
                <w:i/>
                <w:iCs/>
              </w:rPr>
            </w:pPr>
          </w:p>
        </w:tc>
        <w:tc>
          <w:tcPr>
            <w:tcW w:w="4410" w:type="dxa"/>
          </w:tcPr>
          <w:p w14:paraId="12822A6A" w14:textId="77777777" w:rsidR="005173DD" w:rsidRDefault="005173DD" w:rsidP="005173DD">
            <w:pPr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Nineteenth</w:t>
            </w:r>
            <w:r w:rsidRPr="008113DE">
              <w:rPr>
                <w:b/>
                <w:bCs/>
                <w:spacing w:val="-4"/>
              </w:rPr>
              <w:t xml:space="preserve"> </w:t>
            </w:r>
            <w:r w:rsidRPr="008113DE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in Ordinary Time</w:t>
            </w:r>
          </w:p>
          <w:p w14:paraId="2B40A0B4" w14:textId="77777777" w:rsidR="005173DD" w:rsidRDefault="005173DD" w:rsidP="005173DD">
            <w:pPr>
              <w:rPr>
                <w:b/>
                <w:bCs/>
              </w:rPr>
            </w:pPr>
          </w:p>
          <w:p w14:paraId="688CEBDA" w14:textId="77777777" w:rsidR="005173DD" w:rsidRDefault="005173DD" w:rsidP="005173DD">
            <w:pPr>
              <w:rPr>
                <w:b/>
                <w:bCs/>
              </w:rPr>
            </w:pPr>
          </w:p>
          <w:p w14:paraId="35055613" w14:textId="77777777" w:rsidR="005173DD" w:rsidRDefault="005173DD" w:rsidP="005173DD">
            <w:pPr>
              <w:rPr>
                <w:b/>
                <w:bCs/>
              </w:rPr>
            </w:pPr>
          </w:p>
          <w:p w14:paraId="0036C35B" w14:textId="77777777" w:rsidR="005173DD" w:rsidRDefault="005173DD" w:rsidP="005173DD">
            <w:pPr>
              <w:rPr>
                <w:b/>
                <w:bCs/>
              </w:rPr>
            </w:pPr>
          </w:p>
          <w:p w14:paraId="7276C1FD" w14:textId="77777777" w:rsidR="005173DD" w:rsidRDefault="005173DD" w:rsidP="005173DD">
            <w:pPr>
              <w:rPr>
                <w:b/>
                <w:bCs/>
              </w:rPr>
            </w:pPr>
          </w:p>
          <w:p w14:paraId="1E4DA0E8" w14:textId="30851AD9" w:rsidR="005173DD" w:rsidRDefault="005173DD" w:rsidP="005173DD"/>
        </w:tc>
      </w:tr>
      <w:tr w:rsidR="00022AE7" w14:paraId="33111943" w14:textId="77777777" w:rsidTr="005B06F9">
        <w:trPr>
          <w:trHeight w:val="1322"/>
        </w:trPr>
        <w:tc>
          <w:tcPr>
            <w:tcW w:w="5935" w:type="dxa"/>
          </w:tcPr>
          <w:p w14:paraId="1868373A" w14:textId="77777777" w:rsidR="00022AE7" w:rsidRPr="008113DE" w:rsidRDefault="00022AE7" w:rsidP="00022AE7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August 15</w:t>
            </w:r>
            <w:r w:rsidRPr="00236F8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711B7C2A" w14:textId="5364F6CA" w:rsidR="00022AE7" w:rsidRDefault="00142946" w:rsidP="00022AE7">
            <w:pPr>
              <w:tabs>
                <w:tab w:val="left" w:pos="5400"/>
              </w:tabs>
              <w:rPr>
                <w:iCs/>
              </w:rPr>
            </w:pPr>
            <w:r>
              <w:rPr>
                <w:iCs/>
              </w:rPr>
              <w:t>T</w:t>
            </w:r>
            <w:r w:rsidR="00022AE7">
              <w:rPr>
                <w:iCs/>
              </w:rPr>
              <w:t xml:space="preserve">hrough the intercession of </w:t>
            </w:r>
            <w:r>
              <w:rPr>
                <w:iCs/>
              </w:rPr>
              <w:t xml:space="preserve">the Blessed Virgin </w:t>
            </w:r>
            <w:r w:rsidR="00022AE7">
              <w:rPr>
                <w:iCs/>
              </w:rPr>
              <w:t>Mary,</w:t>
            </w:r>
          </w:p>
          <w:p w14:paraId="46775E21" w14:textId="2C3E3EAF" w:rsidR="00022AE7" w:rsidRDefault="007E518E" w:rsidP="00022AE7">
            <w:pPr>
              <w:tabs>
                <w:tab w:val="left" w:pos="5400"/>
              </w:tabs>
              <w:rPr>
                <w:iCs/>
              </w:rPr>
            </w:pPr>
            <w:r>
              <w:rPr>
                <w:iCs/>
              </w:rPr>
              <w:t>m</w:t>
            </w:r>
            <w:r w:rsidR="00142946">
              <w:rPr>
                <w:iCs/>
              </w:rPr>
              <w:t xml:space="preserve">ay </w:t>
            </w:r>
            <w:r w:rsidR="00022AE7">
              <w:rPr>
                <w:iCs/>
              </w:rPr>
              <w:t>human life be protected</w:t>
            </w:r>
            <w:r w:rsidR="00142946">
              <w:rPr>
                <w:iCs/>
              </w:rPr>
              <w:t xml:space="preserve"> and cherished</w:t>
            </w:r>
            <w:r w:rsidR="00022AE7">
              <w:rPr>
                <w:iCs/>
              </w:rPr>
              <w:t xml:space="preserve">, </w:t>
            </w:r>
          </w:p>
          <w:p w14:paraId="6C62F007" w14:textId="77777777" w:rsidR="00022AE7" w:rsidRPr="008113DE" w:rsidRDefault="00022AE7" w:rsidP="00022AE7">
            <w:pPr>
              <w:tabs>
                <w:tab w:val="left" w:pos="5400"/>
              </w:tabs>
              <w:rPr>
                <w:iCs/>
              </w:rPr>
            </w:pPr>
            <w:r>
              <w:rPr>
                <w:iCs/>
              </w:rPr>
              <w:t>from conception to natural death</w:t>
            </w:r>
            <w:r w:rsidRPr="008113DE">
              <w:rPr>
                <w:iCs/>
              </w:rPr>
              <w:t>;</w:t>
            </w:r>
          </w:p>
          <w:p w14:paraId="2A9F26CB" w14:textId="77777777" w:rsidR="00022AE7" w:rsidRDefault="00022AE7" w:rsidP="00022AE7">
            <w:pPr>
              <w:tabs>
                <w:tab w:val="left" w:pos="5400"/>
              </w:tabs>
              <w:spacing w:after="120"/>
              <w:rPr>
                <w:i/>
                <w:iCs/>
              </w:rPr>
            </w:pPr>
            <w:r w:rsidRPr="008113DE">
              <w:rPr>
                <w:i/>
                <w:iCs/>
              </w:rPr>
              <w:t>We pray to the Lord:</w:t>
            </w:r>
          </w:p>
          <w:p w14:paraId="03B351B9" w14:textId="77777777" w:rsidR="00022AE7" w:rsidRDefault="00022AE7" w:rsidP="005173DD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</w:rPr>
            </w:pPr>
          </w:p>
        </w:tc>
        <w:tc>
          <w:tcPr>
            <w:tcW w:w="4410" w:type="dxa"/>
          </w:tcPr>
          <w:p w14:paraId="7D63C906" w14:textId="77777777" w:rsidR="00022AE7" w:rsidRDefault="00022AE7" w:rsidP="00022AE7">
            <w:pPr>
              <w:rPr>
                <w:b/>
                <w:bCs/>
              </w:rPr>
            </w:pPr>
          </w:p>
          <w:p w14:paraId="1152DDBB" w14:textId="7823F558" w:rsidR="00022AE7" w:rsidRDefault="00022AE7" w:rsidP="00022AE7">
            <w:pPr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Solemnity of the Assumption of the Blessed Virgin Mary</w:t>
            </w:r>
          </w:p>
        </w:tc>
      </w:tr>
      <w:tr w:rsidR="005173DD" w14:paraId="6B209C52" w14:textId="77777777" w:rsidTr="005B06F9">
        <w:tc>
          <w:tcPr>
            <w:tcW w:w="5935" w:type="dxa"/>
          </w:tcPr>
          <w:p w14:paraId="039D22B3" w14:textId="77397C6F" w:rsidR="005173DD" w:rsidRPr="008113DE" w:rsidRDefault="005173DD" w:rsidP="005173DD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August 18</w:t>
            </w:r>
            <w:r w:rsidRPr="00236F8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3E48EE24" w14:textId="32552BFC" w:rsidR="005173DD" w:rsidRPr="008113DE" w:rsidRDefault="005173DD" w:rsidP="005173DD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>For those close to death</w:t>
            </w:r>
            <w:r w:rsidRPr="008113DE">
              <w:rPr>
                <w:iCs/>
              </w:rPr>
              <w:t>:</w:t>
            </w:r>
          </w:p>
          <w:p w14:paraId="79B022AD" w14:textId="352A672F" w:rsidR="005173DD" w:rsidRDefault="00F329DC" w:rsidP="005173DD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>M</w:t>
            </w:r>
            <w:r w:rsidR="005173DD">
              <w:rPr>
                <w:iCs/>
              </w:rPr>
              <w:t>ay</w:t>
            </w:r>
            <w:r>
              <w:rPr>
                <w:iCs/>
              </w:rPr>
              <w:t xml:space="preserve"> they</w:t>
            </w:r>
            <w:r w:rsidR="005173DD">
              <w:rPr>
                <w:iCs/>
              </w:rPr>
              <w:t xml:space="preserve"> persevere in their final days</w:t>
            </w:r>
          </w:p>
          <w:p w14:paraId="3CA001A4" w14:textId="77777777" w:rsidR="005173DD" w:rsidRDefault="005173DD" w:rsidP="005173DD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>with their eyes fixed on Jesus</w:t>
            </w:r>
          </w:p>
          <w:p w14:paraId="0EE4AF00" w14:textId="4E4B8BC7" w:rsidR="005173DD" w:rsidRPr="008113DE" w:rsidRDefault="00142946" w:rsidP="005173DD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>in hope</w:t>
            </w:r>
            <w:r w:rsidR="005173DD">
              <w:rPr>
                <w:iCs/>
              </w:rPr>
              <w:t xml:space="preserve"> of the heavenly joy that awaits them; </w:t>
            </w:r>
          </w:p>
          <w:p w14:paraId="15808D1A" w14:textId="77777777" w:rsidR="005173DD" w:rsidRDefault="005173DD" w:rsidP="005173DD">
            <w:pPr>
              <w:tabs>
                <w:tab w:val="left" w:pos="5760"/>
              </w:tabs>
              <w:spacing w:after="120"/>
              <w:rPr>
                <w:i/>
                <w:iCs/>
              </w:rPr>
            </w:pPr>
            <w:r w:rsidRPr="008113DE">
              <w:rPr>
                <w:i/>
                <w:iCs/>
              </w:rPr>
              <w:t>We pray to the Lord:</w:t>
            </w:r>
          </w:p>
          <w:p w14:paraId="761A5742" w14:textId="6C2D00B2" w:rsidR="005173DD" w:rsidRPr="008113DE" w:rsidRDefault="005173DD" w:rsidP="005173DD">
            <w:pPr>
              <w:tabs>
                <w:tab w:val="left" w:pos="5760"/>
              </w:tabs>
              <w:spacing w:after="120"/>
              <w:rPr>
                <w:b/>
                <w:bCs/>
              </w:rPr>
            </w:pPr>
          </w:p>
        </w:tc>
        <w:tc>
          <w:tcPr>
            <w:tcW w:w="4410" w:type="dxa"/>
          </w:tcPr>
          <w:p w14:paraId="6B926B05" w14:textId="71AF0D81" w:rsidR="005173DD" w:rsidRDefault="005173DD" w:rsidP="005173DD">
            <w:r>
              <w:rPr>
                <w:b/>
                <w:bCs/>
                <w:spacing w:val="-4"/>
              </w:rPr>
              <w:t>Twentieth</w:t>
            </w:r>
            <w:r w:rsidRPr="008113DE">
              <w:rPr>
                <w:b/>
                <w:bCs/>
                <w:spacing w:val="-4"/>
              </w:rPr>
              <w:t xml:space="preserve"> </w:t>
            </w:r>
            <w:r w:rsidRPr="008113DE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in Ordinary Time</w:t>
            </w:r>
          </w:p>
        </w:tc>
      </w:tr>
      <w:tr w:rsidR="005173DD" w14:paraId="3CEBB473" w14:textId="77777777" w:rsidTr="005B06F9">
        <w:tc>
          <w:tcPr>
            <w:tcW w:w="5935" w:type="dxa"/>
          </w:tcPr>
          <w:p w14:paraId="5D19D938" w14:textId="5D505554" w:rsidR="005173DD" w:rsidRPr="008113DE" w:rsidRDefault="005173DD" w:rsidP="005173DD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August 25</w:t>
            </w:r>
            <w:r w:rsidRPr="00236F8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43AF14AE" w14:textId="1CBAC558" w:rsidR="005173DD" w:rsidRPr="008113DE" w:rsidRDefault="005173DD" w:rsidP="005173DD">
            <w:pPr>
              <w:tabs>
                <w:tab w:val="left" w:pos="5400"/>
                <w:tab w:val="left" w:pos="5760"/>
              </w:tabs>
              <w:rPr>
                <w:bCs/>
              </w:rPr>
            </w:pPr>
            <w:r w:rsidRPr="008113DE">
              <w:rPr>
                <w:bCs/>
              </w:rPr>
              <w:t xml:space="preserve">For </w:t>
            </w:r>
            <w:r>
              <w:rPr>
                <w:bCs/>
              </w:rPr>
              <w:t xml:space="preserve">all fathers: </w:t>
            </w:r>
          </w:p>
          <w:p w14:paraId="3DDEBE7C" w14:textId="0AD6835A" w:rsidR="005173DD" w:rsidRDefault="00142946" w:rsidP="005173DD">
            <w:pPr>
              <w:tabs>
                <w:tab w:val="left" w:pos="5400"/>
                <w:tab w:val="left" w:pos="5760"/>
              </w:tabs>
              <w:rPr>
                <w:bCs/>
              </w:rPr>
            </w:pPr>
            <w:r>
              <w:rPr>
                <w:bCs/>
              </w:rPr>
              <w:t>M</w:t>
            </w:r>
            <w:r w:rsidR="005173DD">
              <w:rPr>
                <w:bCs/>
              </w:rPr>
              <w:t>ay</w:t>
            </w:r>
            <w:r>
              <w:rPr>
                <w:bCs/>
              </w:rPr>
              <w:t xml:space="preserve"> they</w:t>
            </w:r>
            <w:r w:rsidR="005173DD">
              <w:rPr>
                <w:bCs/>
              </w:rPr>
              <w:t xml:space="preserve"> be guided by the love of God the Father</w:t>
            </w:r>
          </w:p>
          <w:p w14:paraId="2EB94129" w14:textId="3DCB3940" w:rsidR="005173DD" w:rsidRPr="008113DE" w:rsidRDefault="005173DD" w:rsidP="005173DD">
            <w:pPr>
              <w:tabs>
                <w:tab w:val="left" w:pos="5400"/>
                <w:tab w:val="left" w:pos="5760"/>
              </w:tabs>
              <w:rPr>
                <w:bCs/>
              </w:rPr>
            </w:pPr>
            <w:r>
              <w:rPr>
                <w:bCs/>
              </w:rPr>
              <w:t xml:space="preserve">and </w:t>
            </w:r>
            <w:r w:rsidR="006A7656">
              <w:rPr>
                <w:bCs/>
              </w:rPr>
              <w:t>teach their</w:t>
            </w:r>
            <w:r>
              <w:rPr>
                <w:bCs/>
              </w:rPr>
              <w:t xml:space="preserve"> children </w:t>
            </w:r>
            <w:r w:rsidR="006A7656">
              <w:rPr>
                <w:bCs/>
              </w:rPr>
              <w:t>to follow the Lord, who is life</w:t>
            </w:r>
            <w:r w:rsidRPr="008113DE">
              <w:rPr>
                <w:bCs/>
              </w:rPr>
              <w:t xml:space="preserve">; </w:t>
            </w:r>
          </w:p>
          <w:p w14:paraId="14059598" w14:textId="680CE0BF" w:rsidR="005173DD" w:rsidRPr="0003431D" w:rsidRDefault="005173DD" w:rsidP="005173DD">
            <w:pPr>
              <w:tabs>
                <w:tab w:val="left" w:pos="5400"/>
                <w:tab w:val="left" w:pos="5760"/>
              </w:tabs>
              <w:spacing w:after="120"/>
              <w:rPr>
                <w:bCs/>
                <w:i/>
              </w:rPr>
            </w:pPr>
            <w:r w:rsidRPr="008113DE">
              <w:rPr>
                <w:bCs/>
                <w:i/>
              </w:rPr>
              <w:t>We pray to the Lord:</w:t>
            </w:r>
          </w:p>
        </w:tc>
        <w:tc>
          <w:tcPr>
            <w:tcW w:w="4410" w:type="dxa"/>
          </w:tcPr>
          <w:p w14:paraId="35489793" w14:textId="5A33F298" w:rsidR="005173DD" w:rsidRDefault="005173DD" w:rsidP="005173DD">
            <w:r>
              <w:rPr>
                <w:b/>
                <w:bCs/>
                <w:spacing w:val="-4"/>
              </w:rPr>
              <w:t>Twenty-first</w:t>
            </w:r>
            <w:r w:rsidRPr="008113DE">
              <w:rPr>
                <w:b/>
                <w:bCs/>
                <w:spacing w:val="-4"/>
              </w:rPr>
              <w:t xml:space="preserve"> </w:t>
            </w:r>
            <w:r w:rsidRPr="008113DE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in Ordinary Time</w:t>
            </w:r>
          </w:p>
        </w:tc>
      </w:tr>
    </w:tbl>
    <w:p w14:paraId="397675A5" w14:textId="77777777" w:rsidR="00AF7119" w:rsidRDefault="00AF7119" w:rsidP="00AF7119">
      <w:pPr>
        <w:rPr>
          <w:rFonts w:eastAsia="Calibri"/>
          <w:b/>
          <w:smallCaps/>
          <w:sz w:val="28"/>
          <w:szCs w:val="28"/>
        </w:rPr>
        <w:sectPr w:rsidR="00AF7119" w:rsidSect="00E568C4">
          <w:footerReference w:type="default" r:id="rId13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34800F48" w14:textId="0B62760F" w:rsidR="00D931DB" w:rsidRPr="00AE11C7" w:rsidRDefault="00D931DB" w:rsidP="00D931DB">
      <w:pPr>
        <w:rPr>
          <w:rFonts w:eastAsia="Calibri"/>
          <w:b/>
          <w:smallCaps/>
          <w:sz w:val="28"/>
          <w:szCs w:val="28"/>
        </w:rPr>
      </w:pPr>
      <w:r w:rsidRPr="00AE11C7">
        <w:rPr>
          <w:rFonts w:eastAsia="Calibri"/>
          <w:b/>
          <w:smallCaps/>
          <w:sz w:val="28"/>
          <w:szCs w:val="28"/>
        </w:rPr>
        <w:lastRenderedPageBreak/>
        <w:t xml:space="preserve">Word of Life – </w:t>
      </w:r>
      <w:r w:rsidR="00236F85">
        <w:rPr>
          <w:b/>
          <w:bCs/>
          <w:smallCaps/>
          <w:sz w:val="28"/>
          <w:szCs w:val="28"/>
        </w:rPr>
        <w:t>August</w:t>
      </w:r>
      <w:r w:rsidRPr="00AE11C7">
        <w:rPr>
          <w:b/>
          <w:bCs/>
          <w:smallCaps/>
          <w:sz w:val="28"/>
          <w:szCs w:val="28"/>
        </w:rPr>
        <w:t xml:space="preserve"> 2019</w:t>
      </w:r>
    </w:p>
    <w:p w14:paraId="0D501E12" w14:textId="77777777" w:rsidR="00AE11C7" w:rsidRDefault="00AE11C7" w:rsidP="00AF7119">
      <w:pPr>
        <w:spacing w:after="120"/>
        <w:rPr>
          <w:rFonts w:eastAsia="Calibri"/>
          <w:b/>
          <w:sz w:val="32"/>
          <w:szCs w:val="32"/>
        </w:rPr>
      </w:pPr>
    </w:p>
    <w:p w14:paraId="7AEE70F0" w14:textId="3EFD0FB3" w:rsidR="00AF7119" w:rsidRPr="00D931DB" w:rsidRDefault="00AF7119" w:rsidP="00AF7119">
      <w:pPr>
        <w:spacing w:after="120"/>
        <w:rPr>
          <w:rFonts w:eastAsia="Calibri"/>
          <w:b/>
          <w:sz w:val="32"/>
          <w:szCs w:val="32"/>
        </w:rPr>
      </w:pPr>
      <w:r w:rsidRPr="00D931DB">
        <w:rPr>
          <w:rFonts w:eastAsia="Calibri"/>
          <w:b/>
          <w:sz w:val="32"/>
          <w:szCs w:val="32"/>
        </w:rPr>
        <w:t>Bulletin Quotes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7735"/>
        <w:gridCol w:w="2520"/>
      </w:tblGrid>
      <w:tr w:rsidR="00896EA0" w:rsidRPr="00896EA0" w14:paraId="71308B8C" w14:textId="77777777" w:rsidTr="007056F6">
        <w:trPr>
          <w:trHeight w:val="3275"/>
        </w:trPr>
        <w:tc>
          <w:tcPr>
            <w:tcW w:w="7735" w:type="dxa"/>
            <w:tcBorders>
              <w:right w:val="nil"/>
            </w:tcBorders>
          </w:tcPr>
          <w:p w14:paraId="286F9423" w14:textId="4F3F51FF" w:rsidR="00AF7119" w:rsidRPr="001B1629" w:rsidRDefault="00236F85" w:rsidP="005B06F9">
            <w:pPr>
              <w:spacing w:after="120"/>
              <w:ind w:right="72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August 4</w:t>
            </w:r>
            <w:r w:rsidRPr="00236F8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873DF5B" w14:textId="211E22AD" w:rsidR="001B1629" w:rsidRDefault="0040173C" w:rsidP="001B1629">
            <w:r>
              <w:t>“</w:t>
            </w:r>
            <w:r w:rsidRPr="0040173C">
              <w:t xml:space="preserve">Precisely in an age when the inviolable rights of the person are solemnly </w:t>
            </w:r>
            <w:proofErr w:type="gramStart"/>
            <w:r w:rsidRPr="0040173C">
              <w:t>proclaimed</w:t>
            </w:r>
            <w:proofErr w:type="gramEnd"/>
            <w:r w:rsidRPr="0040173C">
              <w:t xml:space="preserve"> and the value of life is publicly affirmed, the very right to life is being denied or trampled upon, especially at the more significant moments of existence: the moment of birth and the moment of death.</w:t>
            </w:r>
            <w:r>
              <w:t>”</w:t>
            </w:r>
          </w:p>
          <w:p w14:paraId="4C44F13C" w14:textId="77777777" w:rsidR="0040173C" w:rsidRPr="001B1629" w:rsidRDefault="0040173C" w:rsidP="001B1629">
            <w:pPr>
              <w:rPr>
                <w:sz w:val="21"/>
                <w:szCs w:val="21"/>
              </w:rPr>
            </w:pPr>
          </w:p>
          <w:p w14:paraId="5437E05D" w14:textId="3E64E7A2" w:rsidR="00AF7119" w:rsidRPr="00896EA0" w:rsidRDefault="007056F6" w:rsidP="005B06F9">
            <w:pPr>
              <w:rPr>
                <w:color w:val="FF0000"/>
                <w:sz w:val="21"/>
                <w:szCs w:val="21"/>
              </w:rPr>
            </w:pPr>
            <w:r>
              <w:rPr>
                <w:bCs/>
                <w:sz w:val="20"/>
                <w:szCs w:val="20"/>
              </w:rPr>
              <w:t>Pope Saint John Paul II,</w:t>
            </w:r>
            <w:r w:rsidRPr="005C6A8E">
              <w:rPr>
                <w:bCs/>
                <w:sz w:val="20"/>
                <w:szCs w:val="20"/>
              </w:rPr>
              <w:t xml:space="preserve"> </w:t>
            </w:r>
            <w:r w:rsidRPr="005C6A8E">
              <w:rPr>
                <w:bCs/>
                <w:i/>
                <w:iCs/>
                <w:sz w:val="20"/>
                <w:szCs w:val="20"/>
              </w:rPr>
              <w:t>Evangelium vitae</w:t>
            </w:r>
            <w:r w:rsidRPr="005C6A8E">
              <w:rPr>
                <w:bCs/>
                <w:sz w:val="20"/>
                <w:szCs w:val="20"/>
              </w:rPr>
              <w:t xml:space="preserve"> © 1995, </w:t>
            </w:r>
            <w:proofErr w:type="spellStart"/>
            <w:r w:rsidRPr="005C6A8E">
              <w:rPr>
                <w:bCs/>
                <w:sz w:val="20"/>
                <w:szCs w:val="20"/>
              </w:rPr>
              <w:t>Libreria</w:t>
            </w:r>
            <w:proofErr w:type="spellEnd"/>
            <w:r w:rsidRPr="005C6A8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6A8E">
              <w:rPr>
                <w:bCs/>
                <w:sz w:val="20"/>
                <w:szCs w:val="20"/>
              </w:rPr>
              <w:t>Editrice</w:t>
            </w:r>
            <w:proofErr w:type="spellEnd"/>
            <w:r w:rsidRPr="005C6A8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6A8E">
              <w:rPr>
                <w:bCs/>
                <w:sz w:val="20"/>
                <w:szCs w:val="20"/>
              </w:rPr>
              <w:t>Vaticana</w:t>
            </w:r>
            <w:proofErr w:type="spellEnd"/>
            <w:r w:rsidRPr="005C6A8E">
              <w:rPr>
                <w:bCs/>
                <w:sz w:val="20"/>
                <w:szCs w:val="20"/>
              </w:rPr>
              <w:t>. Used with permission. All rights reserved.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3056FD07" w14:textId="1874BF4A" w:rsidR="00EE3250" w:rsidRDefault="007056F6" w:rsidP="005B06F9">
            <w:pPr>
              <w:ind w:left="615" w:right="72"/>
              <w:rPr>
                <w:color w:val="FF0000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0" wp14:anchorId="46B87CBC" wp14:editId="76FACFB2">
                  <wp:simplePos x="0" y="0"/>
                  <wp:positionH relativeFrom="column">
                    <wp:posOffset>295275</wp:posOffset>
                  </wp:positionH>
                  <wp:positionV relativeFrom="line">
                    <wp:posOffset>86360</wp:posOffset>
                  </wp:positionV>
                  <wp:extent cx="941070" cy="1474470"/>
                  <wp:effectExtent l="19050" t="19050" r="11430" b="1143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119" w:rsidRPr="00896EA0">
              <w:rPr>
                <w:color w:val="FF0000"/>
                <w:sz w:val="21"/>
                <w:szCs w:val="21"/>
              </w:rPr>
              <w:t xml:space="preserve"> </w:t>
            </w:r>
            <w:r w:rsidR="009F24A6">
              <w:rPr>
                <w:color w:val="FF0000"/>
                <w:sz w:val="21"/>
                <w:szCs w:val="21"/>
              </w:rPr>
              <w:t xml:space="preserve">   </w:t>
            </w:r>
            <w:r w:rsidR="001B1629">
              <w:rPr>
                <w:color w:val="FF0000"/>
                <w:sz w:val="21"/>
                <w:szCs w:val="21"/>
              </w:rPr>
              <w:t xml:space="preserve"> </w:t>
            </w:r>
          </w:p>
          <w:p w14:paraId="7EA73F33" w14:textId="7429C597" w:rsidR="00AF7119" w:rsidRPr="00896EA0" w:rsidRDefault="002D4386" w:rsidP="00EE3250">
            <w:pPr>
              <w:ind w:left="251" w:right="72" w:firstLine="180"/>
              <w:rPr>
                <w:color w:val="FF0000"/>
                <w:sz w:val="21"/>
                <w:szCs w:val="21"/>
              </w:rPr>
            </w:pPr>
            <w:hyperlink r:id="rId15" w:history="1">
              <w:r w:rsidR="007056F6" w:rsidRPr="00F80C57">
                <w:rPr>
                  <w:rStyle w:val="Hyperlink"/>
                  <w:sz w:val="21"/>
                  <w:szCs w:val="21"/>
                </w:rPr>
                <w:t>Order</w:t>
              </w:r>
            </w:hyperlink>
            <w:r w:rsidR="007056F6" w:rsidRPr="00F80C57">
              <w:rPr>
                <w:color w:val="000000" w:themeColor="text1"/>
                <w:sz w:val="21"/>
                <w:szCs w:val="21"/>
              </w:rPr>
              <w:t xml:space="preserve"> | </w:t>
            </w:r>
            <w:hyperlink r:id="rId16" w:history="1">
              <w:r w:rsidR="007056F6" w:rsidRPr="00543E40">
                <w:rPr>
                  <w:rStyle w:val="Hyperlink"/>
                  <w:sz w:val="21"/>
                  <w:szCs w:val="21"/>
                </w:rPr>
                <w:t>Read Online</w:t>
              </w:r>
            </w:hyperlink>
            <w:r w:rsidR="007056F6" w:rsidRPr="002E3BFB">
              <w:rPr>
                <w:color w:val="5B9BD5" w:themeColor="accent5"/>
                <w:sz w:val="21"/>
                <w:szCs w:val="21"/>
              </w:rPr>
              <w:t xml:space="preserve">                 </w:t>
            </w:r>
          </w:p>
        </w:tc>
      </w:tr>
      <w:tr w:rsidR="00896EA0" w:rsidRPr="00896EA0" w14:paraId="29EA62B0" w14:textId="77777777" w:rsidTr="009F24A6">
        <w:trPr>
          <w:trHeight w:val="2933"/>
        </w:trPr>
        <w:tc>
          <w:tcPr>
            <w:tcW w:w="7735" w:type="dxa"/>
            <w:tcBorders>
              <w:right w:val="nil"/>
            </w:tcBorders>
          </w:tcPr>
          <w:p w14:paraId="6E667C28" w14:textId="32541594" w:rsidR="00AF7119" w:rsidRPr="00D615AF" w:rsidRDefault="00236F85" w:rsidP="005B06F9">
            <w:pPr>
              <w:spacing w:after="120"/>
              <w:ind w:right="72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August 11</w:t>
            </w:r>
            <w:r w:rsidRPr="00236F8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1F072BC" w14:textId="056D4C67" w:rsidR="007747F6" w:rsidRPr="007747F6" w:rsidRDefault="007747F6" w:rsidP="007747F6">
            <w:pPr>
              <w:rPr>
                <w:bCs/>
              </w:rPr>
            </w:pPr>
            <w:r>
              <w:rPr>
                <w:bCs/>
              </w:rPr>
              <w:t>“</w:t>
            </w:r>
            <w:r w:rsidRPr="007747F6">
              <w:rPr>
                <w:bCs/>
              </w:rPr>
              <w:t xml:space="preserve">We often assume parenthood happens easily after </w:t>
            </w:r>
            <w:r w:rsidR="00D96062">
              <w:rPr>
                <w:bCs/>
              </w:rPr>
              <w:t>‘</w:t>
            </w:r>
            <w:r w:rsidRPr="007747F6">
              <w:rPr>
                <w:bCs/>
              </w:rPr>
              <w:t>I do,</w:t>
            </w:r>
            <w:r w:rsidR="00D96062">
              <w:rPr>
                <w:bCs/>
              </w:rPr>
              <w:t>’</w:t>
            </w:r>
            <w:r w:rsidRPr="007747F6">
              <w:rPr>
                <w:bCs/>
              </w:rPr>
              <w:t xml:space="preserve"> but for many married couples, it does not. </w:t>
            </w:r>
            <w:r w:rsidR="00D96062">
              <w:rPr>
                <w:bCs/>
              </w:rPr>
              <w:t xml:space="preserve">… </w:t>
            </w:r>
            <w:r w:rsidR="00D96062" w:rsidRPr="00D96062">
              <w:rPr>
                <w:bCs/>
              </w:rPr>
              <w:t>If you experience difficulty bringing a child into your family, know that you are not alone. God is with you, and his Church desires to walk with you.</w:t>
            </w:r>
            <w:r>
              <w:rPr>
                <w:bCs/>
              </w:rPr>
              <w:t>”</w:t>
            </w:r>
          </w:p>
          <w:p w14:paraId="1E0EA853" w14:textId="206E62CD" w:rsidR="00D615AF" w:rsidRPr="0026623D" w:rsidRDefault="007747F6" w:rsidP="007747F6">
            <w:pPr>
              <w:rPr>
                <w:sz w:val="21"/>
                <w:szCs w:val="21"/>
              </w:rPr>
            </w:pPr>
            <w:r w:rsidRPr="0026623D">
              <w:rPr>
                <w:sz w:val="21"/>
                <w:szCs w:val="21"/>
              </w:rPr>
              <w:t xml:space="preserve"> </w:t>
            </w:r>
          </w:p>
          <w:p w14:paraId="1327DB07" w14:textId="77777777" w:rsidR="007747F6" w:rsidRPr="0026623D" w:rsidRDefault="007747F6" w:rsidP="007747F6">
            <w:pPr>
              <w:rPr>
                <w:sz w:val="21"/>
                <w:szCs w:val="21"/>
              </w:rPr>
            </w:pPr>
            <w:r w:rsidRPr="0026623D">
              <w:rPr>
                <w:sz w:val="21"/>
                <w:szCs w:val="21"/>
              </w:rPr>
              <w:t>USCCB Secretariat of Pro-Life Activities</w:t>
            </w:r>
          </w:p>
          <w:p w14:paraId="72478E0E" w14:textId="00DEAA48" w:rsidR="00AF7119" w:rsidRPr="00896EA0" w:rsidRDefault="007747F6" w:rsidP="007747F6">
            <w:pPr>
              <w:spacing w:after="120"/>
              <w:rPr>
                <w:color w:val="FF0000"/>
                <w:sz w:val="20"/>
                <w:szCs w:val="20"/>
              </w:rPr>
            </w:pPr>
            <w:r w:rsidRPr="0026623D">
              <w:rPr>
                <w:sz w:val="21"/>
                <w:szCs w:val="21"/>
              </w:rPr>
              <w:t>“Seven Considerations While Navigating Infertility”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546CDC43" w14:textId="544A7048" w:rsidR="00AF7119" w:rsidRDefault="007747F6" w:rsidP="005B06F9">
            <w:pPr>
              <w:ind w:left="525" w:right="-115"/>
              <w:rPr>
                <w:color w:val="FF0000"/>
                <w:sz w:val="21"/>
                <w:szCs w:val="21"/>
              </w:rPr>
            </w:pPr>
            <w:r>
              <w:rPr>
                <w:noProof/>
                <w:color w:val="FF0000"/>
                <w:sz w:val="21"/>
                <w:szCs w:val="21"/>
              </w:rPr>
              <w:drawing>
                <wp:anchor distT="0" distB="0" distL="114300" distR="114300" simplePos="0" relativeHeight="251678720" behindDoc="1" locked="0" layoutInCell="1" allowOverlap="1" wp14:anchorId="09BACEEC" wp14:editId="60C85B0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133985</wp:posOffset>
                  </wp:positionV>
                  <wp:extent cx="485775" cy="1176655"/>
                  <wp:effectExtent l="0" t="0" r="9525" b="4445"/>
                  <wp:wrapTight wrapText="bothSides">
                    <wp:wrapPolygon edited="0">
                      <wp:start x="0" y="0"/>
                      <wp:lineTo x="0" y="21332"/>
                      <wp:lineTo x="21176" y="21332"/>
                      <wp:lineTo x="21176" y="0"/>
                      <wp:lineTo x="0" y="0"/>
                    </wp:wrapPolygon>
                  </wp:wrapTight>
                  <wp:docPr id="2" name="Picture 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7"/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90914DD" w14:textId="499E2DA8" w:rsidR="008342EC" w:rsidRDefault="008342EC" w:rsidP="008342EC">
            <w:pPr>
              <w:ind w:left="525" w:right="-115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        </w:t>
            </w:r>
          </w:p>
          <w:p w14:paraId="24E79D76" w14:textId="77777777" w:rsidR="008342EC" w:rsidRDefault="008342EC" w:rsidP="005B06F9">
            <w:pPr>
              <w:ind w:left="525" w:right="-115"/>
              <w:rPr>
                <w:color w:val="FF0000"/>
                <w:sz w:val="21"/>
                <w:szCs w:val="21"/>
              </w:rPr>
            </w:pPr>
          </w:p>
          <w:p w14:paraId="1188562C" w14:textId="77777777" w:rsidR="009F24A6" w:rsidRDefault="009F24A6" w:rsidP="005B06F9">
            <w:pPr>
              <w:ind w:left="525" w:right="-115"/>
            </w:pPr>
          </w:p>
          <w:p w14:paraId="66CBC302" w14:textId="77777777" w:rsidR="009F24A6" w:rsidRDefault="009F24A6" w:rsidP="005B06F9">
            <w:pPr>
              <w:ind w:left="525" w:right="-115"/>
            </w:pPr>
          </w:p>
          <w:p w14:paraId="0643C10C" w14:textId="77777777" w:rsidR="009F24A6" w:rsidRDefault="009F24A6" w:rsidP="005B06F9">
            <w:pPr>
              <w:ind w:left="525" w:right="-115"/>
            </w:pPr>
          </w:p>
          <w:p w14:paraId="0C02166F" w14:textId="46C25A5D" w:rsidR="009F24A6" w:rsidRDefault="009F24A6" w:rsidP="007747F6">
            <w:pPr>
              <w:ind w:right="-115"/>
            </w:pPr>
          </w:p>
          <w:p w14:paraId="29118451" w14:textId="200DEBCC" w:rsidR="007747F6" w:rsidRDefault="007747F6" w:rsidP="007747F6">
            <w:pPr>
              <w:ind w:right="-115"/>
            </w:pPr>
          </w:p>
          <w:p w14:paraId="511BB8D1" w14:textId="77777777" w:rsidR="007747F6" w:rsidRDefault="007747F6" w:rsidP="007747F6">
            <w:pPr>
              <w:ind w:right="-115"/>
            </w:pPr>
          </w:p>
          <w:p w14:paraId="3E2198A9" w14:textId="5A44223F" w:rsidR="008342EC" w:rsidRPr="00896EA0" w:rsidRDefault="002D4386" w:rsidP="009E419A">
            <w:pPr>
              <w:ind w:right="-115" w:firstLine="345"/>
              <w:rPr>
                <w:color w:val="FF0000"/>
                <w:sz w:val="21"/>
                <w:szCs w:val="21"/>
              </w:rPr>
            </w:pPr>
            <w:hyperlink r:id="rId19" w:history="1">
              <w:r w:rsidR="008342EC" w:rsidRPr="007747F6">
                <w:rPr>
                  <w:rStyle w:val="Hyperlink"/>
                  <w:sz w:val="21"/>
                  <w:szCs w:val="21"/>
                </w:rPr>
                <w:t>Order</w:t>
              </w:r>
            </w:hyperlink>
            <w:r w:rsidR="008342EC" w:rsidRPr="00896EA0">
              <w:rPr>
                <w:color w:val="FF0000"/>
                <w:sz w:val="21"/>
                <w:szCs w:val="21"/>
              </w:rPr>
              <w:t xml:space="preserve">  </w:t>
            </w:r>
            <w:r w:rsidR="00B91091">
              <w:rPr>
                <w:sz w:val="21"/>
                <w:szCs w:val="21"/>
              </w:rPr>
              <w:t xml:space="preserve"> | </w:t>
            </w:r>
            <w:r w:rsidR="008342EC" w:rsidRPr="008342EC">
              <w:rPr>
                <w:sz w:val="21"/>
                <w:szCs w:val="21"/>
              </w:rPr>
              <w:t xml:space="preserve"> </w:t>
            </w:r>
            <w:hyperlink r:id="rId20" w:history="1">
              <w:r w:rsidR="007747F6" w:rsidRPr="007747F6">
                <w:rPr>
                  <w:rStyle w:val="Hyperlink"/>
                  <w:sz w:val="21"/>
                  <w:szCs w:val="21"/>
                </w:rPr>
                <w:t>Download</w:t>
              </w:r>
            </w:hyperlink>
            <w:r w:rsidR="008342EC" w:rsidRPr="007747F6">
              <w:rPr>
                <w:sz w:val="21"/>
                <w:szCs w:val="21"/>
              </w:rPr>
              <w:t xml:space="preserve"> </w:t>
            </w:r>
            <w:r w:rsidR="008342EC" w:rsidRPr="00896EA0">
              <w:rPr>
                <w:color w:val="FF0000"/>
                <w:sz w:val="21"/>
                <w:szCs w:val="21"/>
              </w:rPr>
              <w:t xml:space="preserve">                </w:t>
            </w:r>
          </w:p>
        </w:tc>
      </w:tr>
    </w:tbl>
    <w:tbl>
      <w:tblPr>
        <w:tblStyle w:val="TableGrid1"/>
        <w:tblW w:w="10253" w:type="dxa"/>
        <w:tblLayout w:type="fixed"/>
        <w:tblLook w:val="04A0" w:firstRow="1" w:lastRow="0" w:firstColumn="1" w:lastColumn="0" w:noHBand="0" w:noVBand="1"/>
      </w:tblPr>
      <w:tblGrid>
        <w:gridCol w:w="7735"/>
        <w:gridCol w:w="2518"/>
      </w:tblGrid>
      <w:tr w:rsidR="00896EA0" w:rsidRPr="00896EA0" w14:paraId="78CD93C3" w14:textId="77777777" w:rsidTr="0026623D">
        <w:trPr>
          <w:trHeight w:val="2555"/>
        </w:trPr>
        <w:tc>
          <w:tcPr>
            <w:tcW w:w="7735" w:type="dxa"/>
            <w:tcBorders>
              <w:top w:val="nil"/>
              <w:right w:val="nil"/>
            </w:tcBorders>
          </w:tcPr>
          <w:p w14:paraId="1FD8C4DE" w14:textId="0759595E" w:rsidR="00AF7119" w:rsidRPr="004B39BB" w:rsidRDefault="00236F85" w:rsidP="005B06F9">
            <w:pPr>
              <w:spacing w:after="120"/>
              <w:ind w:right="72"/>
              <w:rPr>
                <w:b/>
                <w:sz w:val="28"/>
                <w:szCs w:val="26"/>
                <w:vertAlign w:val="superscript"/>
              </w:rPr>
            </w:pPr>
            <w:r>
              <w:rPr>
                <w:b/>
                <w:sz w:val="28"/>
                <w:szCs w:val="26"/>
              </w:rPr>
              <w:t>August 18</w:t>
            </w:r>
            <w:r w:rsidRPr="00236F85">
              <w:rPr>
                <w:b/>
                <w:sz w:val="28"/>
                <w:szCs w:val="26"/>
                <w:vertAlign w:val="superscript"/>
              </w:rPr>
              <w:t>th</w:t>
            </w:r>
            <w:r>
              <w:rPr>
                <w:b/>
                <w:sz w:val="28"/>
                <w:szCs w:val="26"/>
              </w:rPr>
              <w:t xml:space="preserve"> </w:t>
            </w:r>
          </w:p>
          <w:p w14:paraId="2D37C767" w14:textId="0E83FE40" w:rsidR="001428FB" w:rsidRPr="001428FB" w:rsidRDefault="001428FB" w:rsidP="001428FB">
            <w:r>
              <w:t>“</w:t>
            </w:r>
            <w:r w:rsidRPr="001428FB">
              <w:t>The Church affirms the inviolable dignity of every person, regardless of the duration or extent of the person</w:t>
            </w:r>
            <w:r w:rsidR="0026623D">
              <w:t>’</w:t>
            </w:r>
            <w:r w:rsidRPr="001428FB">
              <w:t>s incapacity or dependency. Nothing diminishes the unchangeable dignity and sanctity of a person</w:t>
            </w:r>
            <w:r w:rsidR="0026623D">
              <w:t>’</w:t>
            </w:r>
            <w:r w:rsidRPr="001428FB">
              <w:t>s life, or the obligation to protect and care for it</w:t>
            </w:r>
            <w:r w:rsidR="00F3758D">
              <w:t>.”</w:t>
            </w:r>
          </w:p>
          <w:p w14:paraId="2542D7C9" w14:textId="4FE986C5" w:rsidR="00B75904" w:rsidRPr="004B39BB" w:rsidRDefault="001428FB" w:rsidP="001428FB">
            <w:r w:rsidRPr="001428FB">
              <w:t xml:space="preserve"> </w:t>
            </w:r>
          </w:p>
          <w:p w14:paraId="42A8A9C0" w14:textId="378D70E9" w:rsidR="004B39BB" w:rsidRPr="004B39BB" w:rsidRDefault="001428FB" w:rsidP="004B39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USCCB Secretariat of Pro-Life Activities</w:t>
            </w:r>
          </w:p>
          <w:p w14:paraId="456225DA" w14:textId="73E4C69D" w:rsidR="00AF7119" w:rsidRPr="00896EA0" w:rsidRDefault="001428FB" w:rsidP="004B39BB">
            <w:pPr>
              <w:rPr>
                <w:color w:val="FF0000"/>
                <w:sz w:val="20"/>
                <w:szCs w:val="20"/>
              </w:rPr>
            </w:pPr>
            <w:r>
              <w:rPr>
                <w:sz w:val="21"/>
                <w:szCs w:val="21"/>
              </w:rPr>
              <w:t>“Catholic Considerations for Our Earthly Passing”</w:t>
            </w:r>
            <w:r w:rsidR="001463A5">
              <w:rPr>
                <w:sz w:val="21"/>
                <w:szCs w:val="21"/>
              </w:rPr>
              <w:br/>
            </w:r>
          </w:p>
        </w:tc>
        <w:tc>
          <w:tcPr>
            <w:tcW w:w="2518" w:type="dxa"/>
            <w:tcBorders>
              <w:top w:val="nil"/>
              <w:left w:val="nil"/>
            </w:tcBorders>
          </w:tcPr>
          <w:p w14:paraId="7BE0C409" w14:textId="0E2A1D4C" w:rsidR="00AF7119" w:rsidRPr="00896EA0" w:rsidRDefault="00AF7119" w:rsidP="004B39BB">
            <w:pPr>
              <w:ind w:right="72"/>
              <w:rPr>
                <w:color w:val="FF0000"/>
                <w:sz w:val="21"/>
                <w:szCs w:val="21"/>
              </w:rPr>
            </w:pPr>
            <w:r w:rsidRPr="00896EA0">
              <w:rPr>
                <w:noProof/>
                <w:color w:val="FF0000"/>
              </w:rPr>
              <w:drawing>
                <wp:anchor distT="0" distB="0" distL="114300" distR="114300" simplePos="0" relativeHeight="251662336" behindDoc="0" locked="0" layoutInCell="1" allowOverlap="1" wp14:anchorId="278EC937" wp14:editId="4D2EAF30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78105</wp:posOffset>
                  </wp:positionV>
                  <wp:extent cx="489585" cy="1143000"/>
                  <wp:effectExtent l="19050" t="19050" r="24765" b="19050"/>
                  <wp:wrapTopAndBottom/>
                  <wp:docPr id="301" name="Picture 301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1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B438C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24A6">
              <w:t xml:space="preserve">      </w:t>
            </w:r>
            <w:r w:rsidR="001428FB">
              <w:br/>
              <w:t xml:space="preserve">      </w:t>
            </w:r>
            <w:hyperlink r:id="rId23" w:history="1">
              <w:r w:rsidRPr="001428FB">
                <w:rPr>
                  <w:rStyle w:val="Hyperlink"/>
                  <w:sz w:val="21"/>
                  <w:szCs w:val="21"/>
                </w:rPr>
                <w:t>Order</w:t>
              </w:r>
            </w:hyperlink>
            <w:r w:rsidRPr="00896EA0">
              <w:rPr>
                <w:color w:val="FF0000"/>
                <w:sz w:val="21"/>
                <w:szCs w:val="21"/>
              </w:rPr>
              <w:t xml:space="preserve"> </w:t>
            </w:r>
            <w:r w:rsidR="008342EC" w:rsidRPr="008342EC">
              <w:rPr>
                <w:sz w:val="21"/>
                <w:szCs w:val="21"/>
              </w:rPr>
              <w:t xml:space="preserve">| </w:t>
            </w:r>
            <w:r w:rsidRPr="00896EA0">
              <w:rPr>
                <w:color w:val="FF0000"/>
                <w:sz w:val="21"/>
                <w:szCs w:val="21"/>
              </w:rPr>
              <w:t xml:space="preserve"> </w:t>
            </w:r>
            <w:hyperlink r:id="rId24" w:history="1">
              <w:r w:rsidR="001428FB" w:rsidRPr="001428FB">
                <w:rPr>
                  <w:rStyle w:val="Hyperlink"/>
                  <w:sz w:val="21"/>
                  <w:szCs w:val="21"/>
                </w:rPr>
                <w:t>Download</w:t>
              </w:r>
            </w:hyperlink>
            <w:r w:rsidRPr="00E727D4">
              <w:rPr>
                <w:sz w:val="21"/>
                <w:szCs w:val="21"/>
              </w:rPr>
              <w:t xml:space="preserve">                 </w:t>
            </w:r>
          </w:p>
        </w:tc>
      </w:tr>
      <w:tr w:rsidR="00AF7119" w:rsidRPr="002E3BFB" w14:paraId="2C81A93D" w14:textId="77777777" w:rsidTr="00187A64">
        <w:trPr>
          <w:trHeight w:val="3203"/>
        </w:trPr>
        <w:tc>
          <w:tcPr>
            <w:tcW w:w="7735" w:type="dxa"/>
            <w:tcBorders>
              <w:right w:val="nil"/>
            </w:tcBorders>
          </w:tcPr>
          <w:p w14:paraId="01AAA1D8" w14:textId="48842165" w:rsidR="00AF7119" w:rsidRPr="00BF0EF0" w:rsidRDefault="00236F85" w:rsidP="005B06F9">
            <w:pPr>
              <w:spacing w:after="120"/>
              <w:ind w:right="72"/>
              <w:rPr>
                <w:b/>
                <w:sz w:val="28"/>
                <w:szCs w:val="26"/>
                <w:vertAlign w:val="superscript"/>
              </w:rPr>
            </w:pPr>
            <w:r>
              <w:rPr>
                <w:b/>
                <w:bCs/>
                <w:sz w:val="28"/>
                <w:szCs w:val="26"/>
              </w:rPr>
              <w:t>August 25</w:t>
            </w:r>
            <w:r w:rsidRPr="00236F85">
              <w:rPr>
                <w:b/>
                <w:bCs/>
                <w:sz w:val="28"/>
                <w:szCs w:val="26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6"/>
              </w:rPr>
              <w:t xml:space="preserve"> </w:t>
            </w:r>
          </w:p>
          <w:p w14:paraId="1C162543" w14:textId="6B138A33" w:rsidR="00ED5814" w:rsidRPr="005C6A8E" w:rsidRDefault="00DC6B4C" w:rsidP="00ED5814">
            <w:r>
              <w:t>“</w:t>
            </w:r>
            <w:r w:rsidR="00ED5814" w:rsidRPr="00ED5814">
              <w:t xml:space="preserve">Within the </w:t>
            </w:r>
            <w:r w:rsidR="00ED5814">
              <w:t>‘</w:t>
            </w:r>
            <w:r w:rsidR="00ED5814" w:rsidRPr="00ED5814">
              <w:t>people of life and the people for life</w:t>
            </w:r>
            <w:r w:rsidR="00ED5814">
              <w:t>’</w:t>
            </w:r>
            <w:r w:rsidR="00ED5814" w:rsidRPr="00ED5814">
              <w:t xml:space="preserve">, the family has a decisive responsibility. This responsibility flows from its very nature as a community of life and love, founded upon marriage, and from its mission to </w:t>
            </w:r>
            <w:r w:rsidR="00543E40">
              <w:t>‘</w:t>
            </w:r>
            <w:r w:rsidR="00ED5814" w:rsidRPr="00ED5814">
              <w:t>guard, reveal and communicate love</w:t>
            </w:r>
            <w:r w:rsidR="00543E40">
              <w:t>’</w:t>
            </w:r>
            <w:r w:rsidR="005C6A8E">
              <w:t xml:space="preserve"> (</w:t>
            </w:r>
            <w:r w:rsidR="005C6A8E">
              <w:rPr>
                <w:i/>
              </w:rPr>
              <w:t xml:space="preserve">The Gospel of Life, </w:t>
            </w:r>
            <w:r w:rsidR="005C6A8E">
              <w:t>no. 92).</w:t>
            </w:r>
          </w:p>
          <w:p w14:paraId="0945F073" w14:textId="77777777" w:rsidR="005C6A8E" w:rsidRDefault="005C6A8E" w:rsidP="005C6A8E">
            <w:pPr>
              <w:spacing w:after="120"/>
              <w:rPr>
                <w:bCs/>
                <w:sz w:val="21"/>
                <w:szCs w:val="21"/>
              </w:rPr>
            </w:pPr>
          </w:p>
          <w:p w14:paraId="5599E359" w14:textId="78D4A253" w:rsidR="005C6A8E" w:rsidRPr="005C6A8E" w:rsidRDefault="005C6A8E" w:rsidP="005C6A8E">
            <w:pPr>
              <w:spacing w:after="120"/>
              <w:rPr>
                <w:sz w:val="20"/>
                <w:szCs w:val="20"/>
              </w:rPr>
            </w:pPr>
            <w:r w:rsidRPr="005C6A8E">
              <w:rPr>
                <w:bCs/>
                <w:sz w:val="20"/>
                <w:szCs w:val="20"/>
              </w:rPr>
              <w:t>Citing</w:t>
            </w:r>
            <w:r w:rsidRPr="005C6A8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C6A8E">
              <w:rPr>
                <w:bCs/>
                <w:sz w:val="20"/>
                <w:szCs w:val="20"/>
              </w:rPr>
              <w:t>John Paul II, Post-Synodal Apostolic Exhortation </w:t>
            </w:r>
            <w:proofErr w:type="spellStart"/>
            <w:r w:rsidRPr="005C6A8E">
              <w:rPr>
                <w:bCs/>
                <w:i/>
                <w:iCs/>
                <w:sz w:val="20"/>
                <w:szCs w:val="20"/>
              </w:rPr>
              <w:t>Familiaris</w:t>
            </w:r>
            <w:proofErr w:type="spellEnd"/>
            <w:r w:rsidRPr="005C6A8E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6A8E">
              <w:rPr>
                <w:bCs/>
                <w:i/>
                <w:iCs/>
                <w:sz w:val="20"/>
                <w:szCs w:val="20"/>
              </w:rPr>
              <w:t>Consortio</w:t>
            </w:r>
            <w:proofErr w:type="spellEnd"/>
            <w:r w:rsidRPr="005C6A8E">
              <w:rPr>
                <w:bCs/>
                <w:sz w:val="20"/>
                <w:szCs w:val="20"/>
              </w:rPr>
              <w:t> (22 November 1981), 17: </w:t>
            </w:r>
            <w:r w:rsidRPr="005C6A8E">
              <w:rPr>
                <w:bCs/>
                <w:i/>
                <w:iCs/>
                <w:sz w:val="20"/>
                <w:szCs w:val="20"/>
              </w:rPr>
              <w:t>AAS</w:t>
            </w:r>
            <w:r w:rsidRPr="005C6A8E">
              <w:rPr>
                <w:bCs/>
                <w:sz w:val="20"/>
                <w:szCs w:val="20"/>
              </w:rPr>
              <w:t xml:space="preserve"> 74 (1982), 100. Excerpt from </w:t>
            </w:r>
            <w:r w:rsidRPr="005C6A8E">
              <w:rPr>
                <w:bCs/>
                <w:i/>
                <w:iCs/>
                <w:sz w:val="20"/>
                <w:szCs w:val="20"/>
              </w:rPr>
              <w:t>Evangelium vitae</w:t>
            </w:r>
            <w:r w:rsidRPr="005C6A8E">
              <w:rPr>
                <w:bCs/>
                <w:sz w:val="20"/>
                <w:szCs w:val="20"/>
              </w:rPr>
              <w:t xml:space="preserve"> © 1995, </w:t>
            </w:r>
            <w:proofErr w:type="spellStart"/>
            <w:r w:rsidRPr="005C6A8E">
              <w:rPr>
                <w:bCs/>
                <w:sz w:val="20"/>
                <w:szCs w:val="20"/>
              </w:rPr>
              <w:t>Libreria</w:t>
            </w:r>
            <w:proofErr w:type="spellEnd"/>
            <w:r w:rsidRPr="005C6A8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6A8E">
              <w:rPr>
                <w:bCs/>
                <w:sz w:val="20"/>
                <w:szCs w:val="20"/>
              </w:rPr>
              <w:t>Editrice</w:t>
            </w:r>
            <w:proofErr w:type="spellEnd"/>
            <w:r w:rsidRPr="005C6A8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6A8E">
              <w:rPr>
                <w:bCs/>
                <w:sz w:val="20"/>
                <w:szCs w:val="20"/>
              </w:rPr>
              <w:t>Vaticana</w:t>
            </w:r>
            <w:proofErr w:type="spellEnd"/>
            <w:r w:rsidRPr="005C6A8E">
              <w:rPr>
                <w:bCs/>
                <w:sz w:val="20"/>
                <w:szCs w:val="20"/>
              </w:rPr>
              <w:t>. Used with permission. All rights reserved.</w:t>
            </w:r>
          </w:p>
          <w:p w14:paraId="4933DB75" w14:textId="55F3FA98" w:rsidR="00AF7119" w:rsidRPr="008342EC" w:rsidRDefault="00DC6B4C" w:rsidP="008342EC">
            <w:r w:rsidRPr="00BF0EF0">
              <w:t xml:space="preserve"> </w:t>
            </w:r>
          </w:p>
        </w:tc>
        <w:tc>
          <w:tcPr>
            <w:tcW w:w="2518" w:type="dxa"/>
            <w:tcBorders>
              <w:left w:val="nil"/>
            </w:tcBorders>
          </w:tcPr>
          <w:p w14:paraId="6576E175" w14:textId="7CA590F2" w:rsidR="00AF7119" w:rsidRDefault="00543E40" w:rsidP="005B06F9">
            <w:pPr>
              <w:ind w:right="72"/>
            </w:pP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0" wp14:anchorId="7F87A695" wp14:editId="0E2BC4FA">
                  <wp:simplePos x="0" y="0"/>
                  <wp:positionH relativeFrom="column">
                    <wp:posOffset>235585</wp:posOffset>
                  </wp:positionH>
                  <wp:positionV relativeFrom="line">
                    <wp:posOffset>107315</wp:posOffset>
                  </wp:positionV>
                  <wp:extent cx="941070" cy="1474470"/>
                  <wp:effectExtent l="19050" t="19050" r="11430" b="1143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B42A0F" w14:textId="0CF3B64E" w:rsidR="00896EA0" w:rsidRDefault="00896EA0" w:rsidP="005B06F9">
            <w:pPr>
              <w:ind w:right="72"/>
            </w:pPr>
          </w:p>
          <w:p w14:paraId="46BE5226" w14:textId="77777777" w:rsidR="00896EA0" w:rsidRDefault="00896EA0" w:rsidP="005B06F9">
            <w:pPr>
              <w:ind w:right="72"/>
            </w:pPr>
          </w:p>
          <w:p w14:paraId="0E624756" w14:textId="77777777" w:rsidR="00896EA0" w:rsidRDefault="00896EA0" w:rsidP="005B06F9">
            <w:pPr>
              <w:ind w:right="72"/>
            </w:pPr>
          </w:p>
          <w:p w14:paraId="6B576550" w14:textId="77777777" w:rsidR="00896EA0" w:rsidRDefault="00896EA0" w:rsidP="005B06F9">
            <w:pPr>
              <w:ind w:right="72"/>
            </w:pPr>
          </w:p>
          <w:p w14:paraId="12D69B50" w14:textId="77777777" w:rsidR="00896EA0" w:rsidRDefault="00896EA0" w:rsidP="005B06F9">
            <w:pPr>
              <w:ind w:right="72"/>
            </w:pPr>
          </w:p>
          <w:p w14:paraId="4E10F93E" w14:textId="77777777" w:rsidR="00896EA0" w:rsidRDefault="00896EA0" w:rsidP="005B06F9">
            <w:pPr>
              <w:ind w:right="72"/>
            </w:pPr>
          </w:p>
          <w:p w14:paraId="37AE9A1A" w14:textId="77777777" w:rsidR="009F24A6" w:rsidRDefault="009F24A6" w:rsidP="005B06F9">
            <w:pPr>
              <w:ind w:right="72"/>
            </w:pPr>
          </w:p>
          <w:p w14:paraId="1CFAE31C" w14:textId="77777777" w:rsidR="00556118" w:rsidRDefault="00B67605" w:rsidP="009F24A6">
            <w:pPr>
              <w:ind w:left="285" w:right="72" w:hanging="285"/>
            </w:pPr>
            <w:r>
              <w:t xml:space="preserve">  </w:t>
            </w:r>
            <w:r w:rsidR="00896EA0">
              <w:t xml:space="preserve"> </w:t>
            </w:r>
            <w:r w:rsidR="009F24A6">
              <w:t xml:space="preserve">            </w:t>
            </w:r>
          </w:p>
          <w:p w14:paraId="25D9B857" w14:textId="1B5B2C4D" w:rsidR="00896EA0" w:rsidRDefault="00556118" w:rsidP="009F24A6">
            <w:pPr>
              <w:ind w:left="285" w:right="72" w:hanging="285"/>
              <w:rPr>
                <w:noProof/>
              </w:rPr>
            </w:pPr>
            <w:r>
              <w:t xml:space="preserve">     </w:t>
            </w:r>
            <w:hyperlink r:id="rId25" w:history="1">
              <w:r w:rsidR="00F80C57" w:rsidRPr="00F80C57">
                <w:rPr>
                  <w:rStyle w:val="Hyperlink"/>
                  <w:sz w:val="21"/>
                  <w:szCs w:val="21"/>
                </w:rPr>
                <w:t>Order</w:t>
              </w:r>
            </w:hyperlink>
            <w:r w:rsidR="00896EA0" w:rsidRPr="00F80C57">
              <w:rPr>
                <w:color w:val="000000" w:themeColor="text1"/>
                <w:sz w:val="21"/>
                <w:szCs w:val="21"/>
              </w:rPr>
              <w:t xml:space="preserve"> </w:t>
            </w:r>
            <w:r w:rsidR="009F24A6" w:rsidRPr="00F80C57">
              <w:rPr>
                <w:color w:val="000000" w:themeColor="text1"/>
                <w:sz w:val="21"/>
                <w:szCs w:val="21"/>
              </w:rPr>
              <w:t xml:space="preserve">| </w:t>
            </w:r>
            <w:hyperlink r:id="rId26" w:history="1">
              <w:r w:rsidR="00543E40" w:rsidRPr="00543E40">
                <w:rPr>
                  <w:rStyle w:val="Hyperlink"/>
                  <w:sz w:val="21"/>
                  <w:szCs w:val="21"/>
                </w:rPr>
                <w:t>Read Online</w:t>
              </w:r>
            </w:hyperlink>
            <w:r w:rsidR="00896EA0" w:rsidRPr="002E3BFB">
              <w:rPr>
                <w:color w:val="5B9BD5" w:themeColor="accent5"/>
                <w:sz w:val="21"/>
                <w:szCs w:val="21"/>
              </w:rPr>
              <w:t xml:space="preserve">                 </w:t>
            </w:r>
          </w:p>
        </w:tc>
      </w:tr>
    </w:tbl>
    <w:p w14:paraId="353CC62E" w14:textId="77777777" w:rsidR="00AF7119" w:rsidRDefault="00AF7119" w:rsidP="00AF7119">
      <w:pPr>
        <w:rPr>
          <w:rFonts w:eastAsia="Calibri"/>
          <w:b/>
          <w:smallCaps/>
          <w:sz w:val="32"/>
          <w:szCs w:val="32"/>
        </w:rPr>
        <w:sectPr w:rsidR="00AF7119" w:rsidSect="00E568C4"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778B9325" w14:textId="1EF5D852" w:rsidR="00AF7119" w:rsidRPr="00041E92" w:rsidRDefault="00AF7119" w:rsidP="00AF7119">
      <w:pPr>
        <w:rPr>
          <w:rFonts w:eastAsia="Calibri"/>
          <w:b/>
          <w:smallCaps/>
          <w:sz w:val="28"/>
          <w:szCs w:val="28"/>
        </w:rPr>
      </w:pPr>
      <w:r w:rsidRPr="00041E92">
        <w:rPr>
          <w:rFonts w:eastAsia="Calibri"/>
          <w:b/>
          <w:smallCaps/>
          <w:sz w:val="28"/>
          <w:szCs w:val="28"/>
        </w:rPr>
        <w:lastRenderedPageBreak/>
        <w:t xml:space="preserve">Word of Life </w:t>
      </w:r>
      <w:r w:rsidR="00896EA0" w:rsidRPr="00041E92">
        <w:rPr>
          <w:rFonts w:eastAsia="Calibri"/>
          <w:b/>
          <w:smallCaps/>
          <w:sz w:val="28"/>
          <w:szCs w:val="28"/>
        </w:rPr>
        <w:t>–</w:t>
      </w:r>
      <w:r w:rsidRPr="00041E92">
        <w:rPr>
          <w:rFonts w:eastAsia="Calibri"/>
          <w:b/>
          <w:smallCaps/>
          <w:sz w:val="28"/>
          <w:szCs w:val="28"/>
        </w:rPr>
        <w:t xml:space="preserve"> </w:t>
      </w:r>
      <w:r w:rsidR="00236F85">
        <w:rPr>
          <w:b/>
          <w:bCs/>
          <w:smallCaps/>
          <w:sz w:val="28"/>
          <w:szCs w:val="28"/>
        </w:rPr>
        <w:t>August</w:t>
      </w:r>
      <w:r w:rsidRPr="00041E92">
        <w:rPr>
          <w:b/>
          <w:bCs/>
          <w:smallCaps/>
          <w:sz w:val="28"/>
          <w:szCs w:val="28"/>
        </w:rPr>
        <w:t xml:space="preserve"> </w:t>
      </w:r>
      <w:r w:rsidR="00896EA0" w:rsidRPr="00041E92">
        <w:rPr>
          <w:rFonts w:eastAsia="Calibri"/>
          <w:b/>
          <w:smallCaps/>
          <w:sz w:val="28"/>
          <w:szCs w:val="28"/>
        </w:rPr>
        <w:t>2019</w:t>
      </w:r>
    </w:p>
    <w:p w14:paraId="4098FABC" w14:textId="77777777" w:rsidR="00AF7119" w:rsidRPr="00A331DD" w:rsidRDefault="00AF7119" w:rsidP="00AF7119">
      <w:pPr>
        <w:rPr>
          <w:color w:val="333333"/>
          <w:sz w:val="16"/>
          <w:szCs w:val="16"/>
          <w:shd w:val="clear" w:color="auto" w:fill="FFFFFF"/>
        </w:rPr>
      </w:pPr>
    </w:p>
    <w:p w14:paraId="47D7E7B9" w14:textId="77777777" w:rsidR="00AF7119" w:rsidRPr="002B5DFE" w:rsidRDefault="00AF7119" w:rsidP="00AF7119">
      <w:pPr>
        <w:spacing w:after="120"/>
        <w:rPr>
          <w:rFonts w:eastAsia="Calibri"/>
          <w:b/>
          <w:sz w:val="32"/>
          <w:szCs w:val="32"/>
        </w:rPr>
      </w:pPr>
      <w:r w:rsidRPr="002B5DFE">
        <w:rPr>
          <w:rFonts w:eastAsia="Calibri"/>
          <w:b/>
          <w:sz w:val="32"/>
          <w:szCs w:val="32"/>
        </w:rPr>
        <w:t>Bulletin Art</w:t>
      </w:r>
    </w:p>
    <w:p w14:paraId="40E16D7D" w14:textId="77777777" w:rsidR="00AF7119" w:rsidRPr="002B5DFE" w:rsidRDefault="00AF7119" w:rsidP="00AF7119">
      <w:pPr>
        <w:spacing w:after="240"/>
        <w:rPr>
          <w:i/>
        </w:rPr>
      </w:pPr>
      <w:r w:rsidRPr="002B5DFE">
        <w:rPr>
          <w:i/>
        </w:rPr>
        <w:t xml:space="preserve">You are welcome to use these and other downloadable images from the online </w:t>
      </w:r>
      <w:hyperlink r:id="rId27" w:history="1">
        <w:r w:rsidRPr="002B5DFE">
          <w:rPr>
            <w:rStyle w:val="Hyperlink"/>
            <w:b/>
            <w:color w:val="auto"/>
          </w:rPr>
          <w:t>Respect Life image gallery</w:t>
        </w:r>
      </w:hyperlink>
      <w:r w:rsidRPr="002B5DFE">
        <w:rPr>
          <w:i/>
        </w:rPr>
        <w:t>, provided they are not altered in any way, other than the size. Thank you!</w:t>
      </w:r>
    </w:p>
    <w:p w14:paraId="2332209D" w14:textId="197C85C5" w:rsidR="00AF7119" w:rsidRPr="002B5DFE" w:rsidRDefault="00AF7119" w:rsidP="00AF7119">
      <w:pPr>
        <w:spacing w:after="120"/>
        <w:rPr>
          <w:rFonts w:eastAsia="Calibri"/>
          <w:b/>
          <w:sz w:val="28"/>
          <w:szCs w:val="28"/>
        </w:rPr>
      </w:pPr>
      <w:r w:rsidRPr="002B5DFE">
        <w:rPr>
          <w:rFonts w:eastAsia="Calibri"/>
          <w:b/>
          <w:sz w:val="28"/>
          <w:szCs w:val="28"/>
        </w:rPr>
        <w:t xml:space="preserve">Sunday, </w:t>
      </w:r>
      <w:r w:rsidR="00236F85">
        <w:rPr>
          <w:b/>
          <w:bCs/>
          <w:sz w:val="28"/>
          <w:szCs w:val="28"/>
        </w:rPr>
        <w:t>August</w:t>
      </w:r>
      <w:r w:rsidRPr="002B5DFE">
        <w:rPr>
          <w:b/>
          <w:bCs/>
          <w:sz w:val="28"/>
          <w:szCs w:val="28"/>
        </w:rPr>
        <w:t xml:space="preserve"> </w:t>
      </w:r>
      <w:r w:rsidR="00543E40">
        <w:rPr>
          <w:b/>
          <w:bCs/>
          <w:sz w:val="28"/>
          <w:szCs w:val="28"/>
        </w:rPr>
        <w:t>11</w:t>
      </w:r>
      <w:r w:rsidR="00543E40" w:rsidRPr="00543E40">
        <w:rPr>
          <w:b/>
          <w:bCs/>
          <w:sz w:val="28"/>
          <w:szCs w:val="28"/>
          <w:vertAlign w:val="superscript"/>
        </w:rPr>
        <w:t>th</w:t>
      </w:r>
      <w:r w:rsidRPr="002B5DFE">
        <w:rPr>
          <w:b/>
          <w:bCs/>
          <w:sz w:val="28"/>
          <w:szCs w:val="28"/>
        </w:rPr>
        <w:t>,</w:t>
      </w:r>
      <w:r w:rsidR="002B5DFE" w:rsidRPr="002B5DFE">
        <w:rPr>
          <w:rFonts w:eastAsia="Calibri"/>
          <w:b/>
          <w:sz w:val="28"/>
          <w:szCs w:val="28"/>
        </w:rPr>
        <w:t xml:space="preserve"> 2019</w:t>
      </w:r>
    </w:p>
    <w:p w14:paraId="00C91DF3" w14:textId="60909EA7" w:rsidR="00AF7119" w:rsidRPr="002B5DFE" w:rsidRDefault="002D4386" w:rsidP="00AF7119">
      <w:pPr>
        <w:pStyle w:val="ListParagraph"/>
        <w:numPr>
          <w:ilvl w:val="0"/>
          <w:numId w:val="1"/>
        </w:numPr>
      </w:pPr>
      <w:hyperlink r:id="rId28" w:history="1">
        <w:r w:rsidR="00543E40" w:rsidRPr="00543E40">
          <w:rPr>
            <w:rStyle w:val="Hyperlink"/>
            <w:rFonts w:eastAsia="Calibri"/>
          </w:rPr>
          <w:t>English</w:t>
        </w:r>
      </w:hyperlink>
      <w:r w:rsidR="00543E40">
        <w:rPr>
          <w:rFonts w:eastAsia="Calibri"/>
        </w:rPr>
        <w:t xml:space="preserve"> </w:t>
      </w:r>
      <w:r w:rsidR="00543E40" w:rsidRPr="00543E40">
        <w:rPr>
          <w:color w:val="000000" w:themeColor="text1"/>
        </w:rPr>
        <w:t>|</w:t>
      </w:r>
      <w:r w:rsidR="00543E40">
        <w:rPr>
          <w:color w:val="000000" w:themeColor="text1"/>
        </w:rPr>
        <w:t xml:space="preserve"> </w:t>
      </w:r>
      <w:hyperlink r:id="rId29" w:history="1">
        <w:r w:rsidR="00543E40" w:rsidRPr="00543E40">
          <w:rPr>
            <w:rStyle w:val="Hyperlink"/>
          </w:rPr>
          <w:t>Spanish</w:t>
        </w:r>
      </w:hyperlink>
    </w:p>
    <w:p w14:paraId="3E8EB3CB" w14:textId="77777777" w:rsidR="00AF7119" w:rsidRPr="00896EA0" w:rsidRDefault="00AF7119" w:rsidP="00AF7119">
      <w:pPr>
        <w:pStyle w:val="ListParagraph"/>
        <w:rPr>
          <w:color w:val="FF0000"/>
        </w:rPr>
      </w:pPr>
    </w:p>
    <w:p w14:paraId="0394354A" w14:textId="77777777" w:rsidR="00AF7119" w:rsidRPr="00896EA0" w:rsidRDefault="00AF7119" w:rsidP="00AF7119">
      <w:pPr>
        <w:spacing w:after="120"/>
        <w:rPr>
          <w:rFonts w:eastAsia="Calibri"/>
          <w:b/>
          <w:color w:val="FF0000"/>
          <w:sz w:val="28"/>
          <w:szCs w:val="28"/>
        </w:rPr>
      </w:pPr>
      <w:r w:rsidRPr="00896EA0">
        <w:rPr>
          <w:rFonts w:eastAsia="Calibri"/>
          <w:b/>
          <w:noProof/>
          <w:color w:val="FF0000"/>
          <w:sz w:val="28"/>
          <w:szCs w:val="28"/>
        </w:rPr>
        <w:drawing>
          <wp:inline distT="0" distB="0" distL="0" distR="0" wp14:anchorId="58A40F89" wp14:editId="139EC980">
            <wp:extent cx="2743200" cy="274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cCaffery\AppData\Local\Microsoft\Windows\INetCache\Content.Word\perfect gift mem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CFBD9" w14:textId="3F66C062" w:rsidR="00AF7119" w:rsidRPr="008701CE" w:rsidRDefault="00AF7119" w:rsidP="008701CE">
      <w:pPr>
        <w:spacing w:before="240" w:after="120"/>
        <w:rPr>
          <w:rFonts w:eastAsia="Calibri"/>
          <w:sz w:val="28"/>
          <w:szCs w:val="28"/>
        </w:rPr>
      </w:pPr>
      <w:r w:rsidRPr="008701CE">
        <w:rPr>
          <w:rFonts w:eastAsia="Calibri"/>
          <w:b/>
          <w:sz w:val="28"/>
          <w:szCs w:val="28"/>
        </w:rPr>
        <w:t xml:space="preserve">Sunday, </w:t>
      </w:r>
      <w:r w:rsidR="00236F85">
        <w:rPr>
          <w:b/>
          <w:bCs/>
          <w:sz w:val="28"/>
          <w:szCs w:val="28"/>
        </w:rPr>
        <w:t>August</w:t>
      </w:r>
      <w:r w:rsidRPr="008701CE">
        <w:rPr>
          <w:b/>
          <w:bCs/>
          <w:sz w:val="28"/>
          <w:szCs w:val="28"/>
        </w:rPr>
        <w:t xml:space="preserve"> </w:t>
      </w:r>
      <w:r w:rsidR="00543E40">
        <w:rPr>
          <w:b/>
          <w:bCs/>
          <w:sz w:val="28"/>
          <w:szCs w:val="28"/>
        </w:rPr>
        <w:t>18</w:t>
      </w:r>
      <w:r w:rsidR="00543E40" w:rsidRPr="00543E40">
        <w:rPr>
          <w:b/>
          <w:bCs/>
          <w:sz w:val="28"/>
          <w:szCs w:val="28"/>
          <w:vertAlign w:val="superscript"/>
        </w:rPr>
        <w:t>th</w:t>
      </w:r>
      <w:r w:rsidR="008701CE" w:rsidRPr="008701CE">
        <w:rPr>
          <w:rFonts w:eastAsia="Calibri"/>
          <w:b/>
          <w:sz w:val="28"/>
          <w:szCs w:val="28"/>
        </w:rPr>
        <w:t>, 2019</w:t>
      </w:r>
    </w:p>
    <w:p w14:paraId="102D7A6D" w14:textId="2186D7E1" w:rsidR="00AF7119" w:rsidRPr="008701CE" w:rsidRDefault="002D4386" w:rsidP="00AF7119">
      <w:pPr>
        <w:pStyle w:val="ListParagraph"/>
        <w:numPr>
          <w:ilvl w:val="0"/>
          <w:numId w:val="1"/>
        </w:numPr>
      </w:pPr>
      <w:hyperlink r:id="rId31" w:history="1">
        <w:r w:rsidR="00543E40" w:rsidRPr="00543E40">
          <w:rPr>
            <w:rStyle w:val="Hyperlink"/>
          </w:rPr>
          <w:t>English</w:t>
        </w:r>
      </w:hyperlink>
      <w:r w:rsidR="00543E40">
        <w:t xml:space="preserve"> </w:t>
      </w:r>
      <w:r w:rsidR="00543E40" w:rsidRPr="00543E40">
        <w:rPr>
          <w:color w:val="000000" w:themeColor="text1"/>
        </w:rPr>
        <w:t>|</w:t>
      </w:r>
      <w:r w:rsidR="00543E40">
        <w:rPr>
          <w:color w:val="000000" w:themeColor="text1"/>
        </w:rPr>
        <w:t xml:space="preserve"> </w:t>
      </w:r>
      <w:r w:rsidR="00543E40">
        <w:t xml:space="preserve"> </w:t>
      </w:r>
      <w:hyperlink r:id="rId32" w:history="1">
        <w:r w:rsidR="00543E40" w:rsidRPr="00C8376D">
          <w:rPr>
            <w:rStyle w:val="Hyperlink"/>
          </w:rPr>
          <w:t>Spanish</w:t>
        </w:r>
      </w:hyperlink>
    </w:p>
    <w:p w14:paraId="3BBE736D" w14:textId="77777777" w:rsidR="00AF7119" w:rsidRPr="00896EA0" w:rsidRDefault="00AF7119" w:rsidP="00AF7119">
      <w:pPr>
        <w:spacing w:before="240" w:after="120"/>
        <w:rPr>
          <w:rFonts w:eastAsia="Calibri"/>
          <w:b/>
          <w:color w:val="FF0000"/>
          <w:sz w:val="28"/>
          <w:szCs w:val="28"/>
        </w:rPr>
      </w:pPr>
      <w:r w:rsidRPr="00896EA0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5573007D" wp14:editId="7C1589E5">
            <wp:simplePos x="0" y="0"/>
            <wp:positionH relativeFrom="margin">
              <wp:posOffset>561</wp:posOffset>
            </wp:positionH>
            <wp:positionV relativeFrom="paragraph">
              <wp:posOffset>151018</wp:posOffset>
            </wp:positionV>
            <wp:extent cx="2590800" cy="3352800"/>
            <wp:effectExtent l="0" t="0" r="0" b="0"/>
            <wp:wrapTight wrapText="bothSides">
              <wp:wrapPolygon edited="0">
                <wp:start x="0" y="0"/>
                <wp:lineTo x="0" y="21518"/>
                <wp:lineTo x="21494" y="21518"/>
                <wp:lineTo x="214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ccb.org/about/pro-life-activities/respect-life-program/2015/upload/2015-rlp-shareable-graphic-1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EEF8C" w14:textId="77777777" w:rsidR="00AF7119" w:rsidRPr="00896EA0" w:rsidRDefault="00AF7119" w:rsidP="00AF7119">
      <w:pPr>
        <w:spacing w:before="240" w:after="120"/>
        <w:rPr>
          <w:rFonts w:eastAsia="Calibri"/>
          <w:b/>
          <w:color w:val="FF0000"/>
          <w:sz w:val="28"/>
          <w:szCs w:val="28"/>
        </w:rPr>
      </w:pPr>
    </w:p>
    <w:p w14:paraId="19188443" w14:textId="77777777" w:rsidR="00AF7119" w:rsidRPr="00896EA0" w:rsidRDefault="00AF7119" w:rsidP="00AF7119">
      <w:pPr>
        <w:spacing w:before="240" w:after="120"/>
        <w:rPr>
          <w:rFonts w:eastAsia="Calibri"/>
          <w:b/>
          <w:color w:val="FF0000"/>
          <w:sz w:val="28"/>
          <w:szCs w:val="28"/>
        </w:rPr>
      </w:pPr>
    </w:p>
    <w:p w14:paraId="5C96ACDE" w14:textId="77777777" w:rsidR="00AF7119" w:rsidRPr="00896EA0" w:rsidRDefault="00AF7119" w:rsidP="00AF7119">
      <w:pPr>
        <w:spacing w:before="240" w:after="120"/>
        <w:rPr>
          <w:rFonts w:eastAsia="Calibri"/>
          <w:b/>
          <w:color w:val="FF0000"/>
          <w:sz w:val="28"/>
          <w:szCs w:val="28"/>
        </w:rPr>
      </w:pPr>
    </w:p>
    <w:p w14:paraId="1B72B923" w14:textId="77777777" w:rsidR="00AF7119" w:rsidRDefault="00AF7119" w:rsidP="00AF7119">
      <w:pPr>
        <w:spacing w:before="240" w:after="120"/>
        <w:rPr>
          <w:rFonts w:eastAsia="Calibri"/>
          <w:b/>
          <w:sz w:val="28"/>
          <w:szCs w:val="28"/>
        </w:rPr>
      </w:pPr>
    </w:p>
    <w:p w14:paraId="1B352A31" w14:textId="77777777" w:rsidR="00AF7119" w:rsidRDefault="00AF7119" w:rsidP="00AF7119">
      <w:pPr>
        <w:spacing w:before="240" w:after="120"/>
        <w:rPr>
          <w:rFonts w:eastAsia="Calibri"/>
          <w:b/>
          <w:sz w:val="28"/>
          <w:szCs w:val="28"/>
        </w:rPr>
      </w:pPr>
    </w:p>
    <w:p w14:paraId="61A04F4C" w14:textId="77777777" w:rsidR="00AF7119" w:rsidRDefault="00AF7119" w:rsidP="00AF7119">
      <w:pPr>
        <w:spacing w:after="120"/>
        <w:rPr>
          <w:rFonts w:eastAsia="Calibri"/>
          <w:b/>
          <w:sz w:val="28"/>
          <w:szCs w:val="28"/>
        </w:rPr>
      </w:pPr>
    </w:p>
    <w:p w14:paraId="5E0F0AF9" w14:textId="77777777" w:rsidR="00AF7119" w:rsidRPr="00AE087F" w:rsidRDefault="00AF7119" w:rsidP="00AF7119"/>
    <w:p w14:paraId="0224CFAC" w14:textId="77777777" w:rsidR="004318A1" w:rsidRDefault="004318A1"/>
    <w:sectPr w:rsidR="004318A1" w:rsidSect="00E568C4"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308A" w14:textId="77777777" w:rsidR="003336AC" w:rsidRDefault="003336AC">
      <w:r>
        <w:separator/>
      </w:r>
    </w:p>
  </w:endnote>
  <w:endnote w:type="continuationSeparator" w:id="0">
    <w:p w14:paraId="582411F3" w14:textId="77777777" w:rsidR="003336AC" w:rsidRDefault="0033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F6ACA" w14:textId="77777777" w:rsidR="00E568C4" w:rsidRPr="00427256" w:rsidRDefault="007D50C4" w:rsidP="00E568C4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View, download, and order the 2018-2019 Respect Life Program materials! </w:t>
    </w:r>
    <w:hyperlink r:id="rId1" w:history="1">
      <w:r w:rsidRPr="00F41E22">
        <w:rPr>
          <w:rStyle w:val="Hyperlink"/>
          <w:b/>
          <w:sz w:val="20"/>
          <w:szCs w:val="20"/>
        </w:rPr>
        <w:t>www.usccb.org/respectlife</w:t>
      </w:r>
    </w:hyperlink>
    <w:r>
      <w:rPr>
        <w:b/>
        <w:sz w:val="20"/>
        <w:szCs w:val="20"/>
      </w:rPr>
      <w:t xml:space="preserve"> </w:t>
    </w:r>
  </w:p>
  <w:p w14:paraId="4750B7A0" w14:textId="285253CE" w:rsidR="00E568C4" w:rsidRPr="00CC1239" w:rsidRDefault="007D50C4" w:rsidP="006A5EA3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201</w:t>
    </w:r>
    <w:r w:rsidR="00D628E9">
      <w:rPr>
        <w:sz w:val="16"/>
        <w:szCs w:val="16"/>
      </w:rPr>
      <w:t>9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768F6" w14:textId="77777777" w:rsidR="003336AC" w:rsidRDefault="003336AC">
      <w:r>
        <w:separator/>
      </w:r>
    </w:p>
  </w:footnote>
  <w:footnote w:type="continuationSeparator" w:id="0">
    <w:p w14:paraId="52F2C294" w14:textId="77777777" w:rsidR="003336AC" w:rsidRDefault="0033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69EA"/>
    <w:multiLevelType w:val="hybridMultilevel"/>
    <w:tmpl w:val="E0329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4A9A"/>
    <w:multiLevelType w:val="hybridMultilevel"/>
    <w:tmpl w:val="663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32ACD"/>
    <w:multiLevelType w:val="hybridMultilevel"/>
    <w:tmpl w:val="4FCE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65C60"/>
    <w:multiLevelType w:val="hybridMultilevel"/>
    <w:tmpl w:val="EC806A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19"/>
    <w:rsid w:val="00022AE7"/>
    <w:rsid w:val="0003431D"/>
    <w:rsid w:val="00041E92"/>
    <w:rsid w:val="00042C47"/>
    <w:rsid w:val="00044113"/>
    <w:rsid w:val="000470C4"/>
    <w:rsid w:val="0006441C"/>
    <w:rsid w:val="000914DD"/>
    <w:rsid w:val="00097AED"/>
    <w:rsid w:val="000A1C1F"/>
    <w:rsid w:val="000A22F1"/>
    <w:rsid w:val="000C0267"/>
    <w:rsid w:val="000D2D38"/>
    <w:rsid w:val="000D3A35"/>
    <w:rsid w:val="000D4FC8"/>
    <w:rsid w:val="00104B97"/>
    <w:rsid w:val="0011719D"/>
    <w:rsid w:val="001428FB"/>
    <w:rsid w:val="00142946"/>
    <w:rsid w:val="001463A5"/>
    <w:rsid w:val="00187A64"/>
    <w:rsid w:val="00196427"/>
    <w:rsid w:val="001A757B"/>
    <w:rsid w:val="001B12C1"/>
    <w:rsid w:val="001B1629"/>
    <w:rsid w:val="001B4EA9"/>
    <w:rsid w:val="001F0CD3"/>
    <w:rsid w:val="00236F85"/>
    <w:rsid w:val="002615EC"/>
    <w:rsid w:val="0026623D"/>
    <w:rsid w:val="002917BF"/>
    <w:rsid w:val="0029401F"/>
    <w:rsid w:val="002A4FFC"/>
    <w:rsid w:val="002B53A3"/>
    <w:rsid w:val="002B5DFE"/>
    <w:rsid w:val="002C2483"/>
    <w:rsid w:val="002D4386"/>
    <w:rsid w:val="003336AC"/>
    <w:rsid w:val="003351FF"/>
    <w:rsid w:val="00373DB8"/>
    <w:rsid w:val="00386150"/>
    <w:rsid w:val="003A4A1A"/>
    <w:rsid w:val="003A7CB0"/>
    <w:rsid w:val="003B5336"/>
    <w:rsid w:val="003F320F"/>
    <w:rsid w:val="00400347"/>
    <w:rsid w:val="0040173C"/>
    <w:rsid w:val="00405321"/>
    <w:rsid w:val="00415D83"/>
    <w:rsid w:val="004318A1"/>
    <w:rsid w:val="00431E6C"/>
    <w:rsid w:val="004551C4"/>
    <w:rsid w:val="00476D0B"/>
    <w:rsid w:val="00480976"/>
    <w:rsid w:val="00484379"/>
    <w:rsid w:val="00491792"/>
    <w:rsid w:val="004A3E94"/>
    <w:rsid w:val="004B2A62"/>
    <w:rsid w:val="004B39BB"/>
    <w:rsid w:val="004D70F5"/>
    <w:rsid w:val="004E4301"/>
    <w:rsid w:val="004F31A8"/>
    <w:rsid w:val="00500C99"/>
    <w:rsid w:val="00510877"/>
    <w:rsid w:val="005173DD"/>
    <w:rsid w:val="00531979"/>
    <w:rsid w:val="00543E40"/>
    <w:rsid w:val="00556118"/>
    <w:rsid w:val="0055693C"/>
    <w:rsid w:val="0057654D"/>
    <w:rsid w:val="005B7F5F"/>
    <w:rsid w:val="005C0182"/>
    <w:rsid w:val="005C6A8E"/>
    <w:rsid w:val="005D3ED4"/>
    <w:rsid w:val="00607522"/>
    <w:rsid w:val="006336A9"/>
    <w:rsid w:val="00634A70"/>
    <w:rsid w:val="006761FC"/>
    <w:rsid w:val="0069193C"/>
    <w:rsid w:val="00691AAE"/>
    <w:rsid w:val="006A3345"/>
    <w:rsid w:val="006A7656"/>
    <w:rsid w:val="006B17A3"/>
    <w:rsid w:val="006C4A46"/>
    <w:rsid w:val="006E774A"/>
    <w:rsid w:val="00703A06"/>
    <w:rsid w:val="007056F6"/>
    <w:rsid w:val="00716DE8"/>
    <w:rsid w:val="007225F2"/>
    <w:rsid w:val="007747F6"/>
    <w:rsid w:val="00793F12"/>
    <w:rsid w:val="007A4FFB"/>
    <w:rsid w:val="007B56E4"/>
    <w:rsid w:val="007D50C4"/>
    <w:rsid w:val="007E2D4F"/>
    <w:rsid w:val="007E518E"/>
    <w:rsid w:val="008056F4"/>
    <w:rsid w:val="00815B67"/>
    <w:rsid w:val="00821126"/>
    <w:rsid w:val="00827270"/>
    <w:rsid w:val="00833E06"/>
    <w:rsid w:val="008342EC"/>
    <w:rsid w:val="008701CE"/>
    <w:rsid w:val="008732AE"/>
    <w:rsid w:val="00896EA0"/>
    <w:rsid w:val="008A6377"/>
    <w:rsid w:val="008C5947"/>
    <w:rsid w:val="00903C7D"/>
    <w:rsid w:val="00914AD5"/>
    <w:rsid w:val="00942B9E"/>
    <w:rsid w:val="009458EA"/>
    <w:rsid w:val="009478CA"/>
    <w:rsid w:val="00950660"/>
    <w:rsid w:val="0096457C"/>
    <w:rsid w:val="00972481"/>
    <w:rsid w:val="009C619A"/>
    <w:rsid w:val="009E419A"/>
    <w:rsid w:val="009E41DE"/>
    <w:rsid w:val="009F24A6"/>
    <w:rsid w:val="00A26825"/>
    <w:rsid w:val="00A35853"/>
    <w:rsid w:val="00A4601B"/>
    <w:rsid w:val="00A607D5"/>
    <w:rsid w:val="00A84535"/>
    <w:rsid w:val="00A8621B"/>
    <w:rsid w:val="00AE11C7"/>
    <w:rsid w:val="00AF7119"/>
    <w:rsid w:val="00B3312A"/>
    <w:rsid w:val="00B5543E"/>
    <w:rsid w:val="00B67605"/>
    <w:rsid w:val="00B75904"/>
    <w:rsid w:val="00B91091"/>
    <w:rsid w:val="00BA517E"/>
    <w:rsid w:val="00BB215B"/>
    <w:rsid w:val="00BE46D5"/>
    <w:rsid w:val="00C27649"/>
    <w:rsid w:val="00C33214"/>
    <w:rsid w:val="00C612EB"/>
    <w:rsid w:val="00C70E4A"/>
    <w:rsid w:val="00C8376D"/>
    <w:rsid w:val="00C931B1"/>
    <w:rsid w:val="00CB5BAA"/>
    <w:rsid w:val="00CB7CC8"/>
    <w:rsid w:val="00CC690D"/>
    <w:rsid w:val="00CE2C50"/>
    <w:rsid w:val="00CE4A02"/>
    <w:rsid w:val="00CF6E4E"/>
    <w:rsid w:val="00D41A23"/>
    <w:rsid w:val="00D46F52"/>
    <w:rsid w:val="00D47A75"/>
    <w:rsid w:val="00D54117"/>
    <w:rsid w:val="00D615AF"/>
    <w:rsid w:val="00D622D8"/>
    <w:rsid w:val="00D628E9"/>
    <w:rsid w:val="00D75E7C"/>
    <w:rsid w:val="00D931DB"/>
    <w:rsid w:val="00D96062"/>
    <w:rsid w:val="00DC6B4C"/>
    <w:rsid w:val="00DE1484"/>
    <w:rsid w:val="00DE4538"/>
    <w:rsid w:val="00DF0401"/>
    <w:rsid w:val="00DF099D"/>
    <w:rsid w:val="00E17A05"/>
    <w:rsid w:val="00E254CE"/>
    <w:rsid w:val="00E2770E"/>
    <w:rsid w:val="00E358FB"/>
    <w:rsid w:val="00E41C94"/>
    <w:rsid w:val="00E431BA"/>
    <w:rsid w:val="00E657FE"/>
    <w:rsid w:val="00E727D4"/>
    <w:rsid w:val="00EA3B19"/>
    <w:rsid w:val="00EA5CC8"/>
    <w:rsid w:val="00EC3623"/>
    <w:rsid w:val="00ED511B"/>
    <w:rsid w:val="00ED5814"/>
    <w:rsid w:val="00EE0DE8"/>
    <w:rsid w:val="00EE3250"/>
    <w:rsid w:val="00EE5A13"/>
    <w:rsid w:val="00F037B1"/>
    <w:rsid w:val="00F24555"/>
    <w:rsid w:val="00F329DC"/>
    <w:rsid w:val="00F3758D"/>
    <w:rsid w:val="00F74FF1"/>
    <w:rsid w:val="00F80C57"/>
    <w:rsid w:val="00F97D6E"/>
    <w:rsid w:val="00FA68DB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6891"/>
  <w15:chartTrackingRefBased/>
  <w15:docId w15:val="{54693DB4-0373-49DD-8DB9-98776775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1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119"/>
    <w:pPr>
      <w:ind w:left="720"/>
      <w:contextualSpacing/>
    </w:pPr>
  </w:style>
  <w:style w:type="table" w:styleId="TableGrid">
    <w:name w:val="Table Grid"/>
    <w:basedOn w:val="TableNormal"/>
    <w:uiPriority w:val="39"/>
    <w:rsid w:val="00AF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B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EA0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104B97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D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C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C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8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8E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museum.org/art/collection/search/435656?&amp;searchField=All&amp;ft=assumption&amp;offset=20&amp;rpp=20&amp;amp;pos=30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jpg"/><Relationship Id="rId26" Type="http://schemas.openxmlformats.org/officeDocument/2006/relationships/hyperlink" Target="http://w2.vatican.va/content/john-paul-ii/en/encyclicals/documents/hf_jp-ii_enc_25031995_evangelium-vita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sccb.org/about/pro-life-activities/respect-life-program/2017/catholic-considerations-for-our-earthly-passing.cf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ttlesistersofthepoor.org/saint-jeanne-jugan/her-story/" TargetMode="External"/><Relationship Id="rId17" Type="http://schemas.openxmlformats.org/officeDocument/2006/relationships/hyperlink" Target="http://www.usccb.org/about/pro-life-activities/respect-life-program/2016/seven-considerations-while-navigating-infertility.cfm" TargetMode="External"/><Relationship Id="rId25" Type="http://schemas.openxmlformats.org/officeDocument/2006/relationships/hyperlink" Target="http://store.usccb.org/the-gospel-of-life-p/316-7.htm" TargetMode="External"/><Relationship Id="rId33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2.vatican.va/content/john-paul-ii/en/encyclicals/documents/hf_jp-ii_enc_25031995_evangelium-vitae.html" TargetMode="External"/><Relationship Id="rId20" Type="http://schemas.openxmlformats.org/officeDocument/2006/relationships/hyperlink" Target="http://www.usccb.org/about/pro-life-activities/respect-life-program/2016/upload/rlp-16-flyer-seven-considerations-while-navigating-infertility.pdf" TargetMode="External"/><Relationship Id="rId29" Type="http://schemas.openxmlformats.org/officeDocument/2006/relationships/hyperlink" Target="http://www.usccb.org/about/pro-life-activities/respect-life-program/2016/upload/rlp-16-shareable-image-infertility-1-spa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llections.lacma.org/node/201956" TargetMode="External"/><Relationship Id="rId24" Type="http://schemas.openxmlformats.org/officeDocument/2006/relationships/hyperlink" Target="http://www.usccb.org/about/pro-life-activities/respect-life-program/2017/upload/rlp-17-end-of-life-flyer-color-secure.pdf" TargetMode="External"/><Relationship Id="rId32" Type="http://schemas.openxmlformats.org/officeDocument/2006/relationships/hyperlink" Target="http://www.usccb.org/about/pro-life-activities/respect-life-program/2018/upload/rlp-18-lifes-end-color-4-25-sp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ore.usccb.org/the-gospel-of-life-p/316-7.htm" TargetMode="External"/><Relationship Id="rId23" Type="http://schemas.openxmlformats.org/officeDocument/2006/relationships/hyperlink" Target="http://store.usccb.org/Catholic-Considerations-for-Our-Earthly-Passing-p/c1744.htm" TargetMode="External"/><Relationship Id="rId28" Type="http://schemas.openxmlformats.org/officeDocument/2006/relationships/hyperlink" Target="http://www.usccb.org/about/pro-life-activities/respect-life-program/2016/upload/rlp-16-shareable-image-infertility-1.jpg" TargetMode="External"/><Relationship Id="rId10" Type="http://schemas.openxmlformats.org/officeDocument/2006/relationships/hyperlink" Target="https://www.metmuseum.org/art/collection/search/435656?&amp;searchField=All&amp;ft=assumption&amp;offset=20&amp;rpp=20&amp;amp;pos=30" TargetMode="External"/><Relationship Id="rId19" Type="http://schemas.openxmlformats.org/officeDocument/2006/relationships/hyperlink" Target="http://store.usccb.org/Seven-Considerations-While-Navigating-Infertility-p/c1644.htm" TargetMode="External"/><Relationship Id="rId31" Type="http://schemas.openxmlformats.org/officeDocument/2006/relationships/hyperlink" Target="http://www.usccb.org/about/pro-life-activities/respect-life-program/2018/upload/rlp-18-lifes-end-color-4-25-eng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ctions.lacma.org/node/201956" TargetMode="External"/><Relationship Id="rId14" Type="http://schemas.openxmlformats.org/officeDocument/2006/relationships/image" Target="media/image1.jpg"/><Relationship Id="rId22" Type="http://schemas.openxmlformats.org/officeDocument/2006/relationships/image" Target="media/image3.jpg"/><Relationship Id="rId27" Type="http://schemas.openxmlformats.org/officeDocument/2006/relationships/hyperlink" Target="http://www.usccb.org/about/pro-life-activities/respect-life-program/respect-life-image-gallery.cfm" TargetMode="External"/><Relationship Id="rId30" Type="http://schemas.openxmlformats.org/officeDocument/2006/relationships/image" Target="media/image4.jpe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09A-B452-4E4E-BFE9-FE3BCAE3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PLIntern_MMcCracken</dc:creator>
  <cp:keywords/>
  <dc:description/>
  <cp:lastModifiedBy>Anne McGuire</cp:lastModifiedBy>
  <cp:revision>11</cp:revision>
  <dcterms:created xsi:type="dcterms:W3CDTF">2019-07-24T16:03:00Z</dcterms:created>
  <dcterms:modified xsi:type="dcterms:W3CDTF">2019-07-25T17:41:00Z</dcterms:modified>
</cp:coreProperties>
</file>